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CBF8">
      <w:pPr>
        <w:keepNext w:val="0"/>
        <w:keepLines w:val="0"/>
        <w:pageBreakBefore w:val="0"/>
        <w:widowControl w:val="0"/>
        <w:kinsoku/>
        <w:wordWrap/>
        <w:overflowPunct w:val="0"/>
        <w:topLinePunct w:val="0"/>
        <w:autoSpaceDE/>
        <w:autoSpaceDN/>
        <w:bidi w:val="0"/>
        <w:adjustRightInd/>
        <w:snapToGrid/>
        <w:spacing w:line="580" w:lineRule="exact"/>
        <w:ind w:firstLine="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w:t>
      </w:r>
      <w:r>
        <w:rPr>
          <w:rFonts w:hint="default" w:ascii="黑体" w:hAnsi="黑体" w:eastAsia="黑体" w:cs="黑体"/>
          <w:color w:val="000000"/>
          <w:sz w:val="32"/>
          <w:szCs w:val="32"/>
          <w:lang w:val="en"/>
        </w:rPr>
        <w:t xml:space="preserve">  </w:t>
      </w:r>
      <w:r>
        <w:rPr>
          <w:rFonts w:hint="eastAsia" w:ascii="黑体" w:hAnsi="黑体" w:eastAsia="黑体" w:cs="黑体"/>
          <w:color w:val="000000"/>
          <w:sz w:val="32"/>
          <w:szCs w:val="32"/>
        </w:rPr>
        <w:t>件</w:t>
      </w:r>
    </w:p>
    <w:p w14:paraId="4DBDE35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14:paraId="7A68A014">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pacing w:val="0"/>
          <w:sz w:val="44"/>
          <w:szCs w:val="44"/>
          <w:u w:val="none"/>
          <w:lang w:eastAsia="zh-CN"/>
        </w:rPr>
      </w:pPr>
      <w:r>
        <w:rPr>
          <w:rFonts w:hint="eastAsia" w:ascii="方正小标宋_GBK" w:hAnsi="方正小标宋_GBK" w:eastAsia="方正小标宋_GBK" w:cs="方正小标宋_GBK"/>
          <w:color w:val="auto"/>
          <w:spacing w:val="0"/>
          <w:sz w:val="44"/>
          <w:szCs w:val="44"/>
          <w:u w:val="none"/>
          <w:lang w:val="en-US" w:eastAsia="zh-CN"/>
        </w:rPr>
        <w:t>舞钢</w:t>
      </w:r>
      <w:r>
        <w:rPr>
          <w:rFonts w:hint="eastAsia" w:ascii="方正小标宋_GBK" w:hAnsi="方正小标宋_GBK" w:eastAsia="方正小标宋_GBK" w:cs="方正小标宋_GBK"/>
          <w:color w:val="auto"/>
          <w:spacing w:val="0"/>
          <w:sz w:val="44"/>
          <w:szCs w:val="44"/>
          <w:u w:val="none"/>
          <w:lang w:eastAsia="zh-CN"/>
        </w:rPr>
        <w:t>市养老服务高质量发展三年行动计划（</w:t>
      </w:r>
      <w:r>
        <w:rPr>
          <w:rFonts w:hint="eastAsia" w:ascii="方正小标宋_GBK" w:hAnsi="方正小标宋_GBK" w:eastAsia="方正小标宋_GBK" w:cs="方正小标宋_GBK"/>
          <w:color w:val="auto"/>
          <w:spacing w:val="0"/>
          <w:sz w:val="44"/>
          <w:szCs w:val="44"/>
          <w:u w:val="none"/>
          <w:lang w:val="en-US" w:eastAsia="zh-CN"/>
        </w:rPr>
        <w:t>2025—2027年</w:t>
      </w:r>
      <w:r>
        <w:rPr>
          <w:rFonts w:hint="eastAsia" w:ascii="方正小标宋_GBK" w:hAnsi="方正小标宋_GBK" w:eastAsia="方正小标宋_GBK" w:cs="方正小标宋_GBK"/>
          <w:color w:val="auto"/>
          <w:spacing w:val="0"/>
          <w:sz w:val="44"/>
          <w:szCs w:val="44"/>
          <w:u w:val="none"/>
          <w:lang w:eastAsia="zh-CN"/>
        </w:rPr>
        <w:t>）</w:t>
      </w:r>
    </w:p>
    <w:p w14:paraId="1D7049A5">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pacing w:val="0"/>
          <w:sz w:val="44"/>
          <w:szCs w:val="44"/>
          <w:u w:val="none"/>
          <w:lang w:eastAsia="zh-CN"/>
        </w:rPr>
        <w:t>重点任务分解表</w:t>
      </w:r>
    </w:p>
    <w:p w14:paraId="5B5A0E10">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color w:val="000000"/>
          <w:sz w:val="32"/>
          <w:szCs w:val="32"/>
        </w:rPr>
      </w:pPr>
    </w:p>
    <w:tbl>
      <w:tblPr>
        <w:tblStyle w:val="8"/>
        <w:tblW w:w="141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331"/>
        <w:gridCol w:w="620"/>
        <w:gridCol w:w="1199"/>
        <w:gridCol w:w="8660"/>
        <w:gridCol w:w="2346"/>
      </w:tblGrid>
      <w:tr w14:paraId="1E9C3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blHeader/>
          <w:jc w:val="center"/>
        </w:trPr>
        <w:tc>
          <w:tcPr>
            <w:tcW w:w="1331" w:type="dxa"/>
            <w:noWrap w:val="0"/>
            <w:vAlign w:val="center"/>
          </w:tcPr>
          <w:p w14:paraId="3C85B763">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baseline"/>
              <w:rPr>
                <w:rFonts w:hint="eastAsia" w:ascii="Times New Roman" w:hAnsi="Times New Roman" w:eastAsia="黑体" w:cs="Times New Roman"/>
                <w:b w:val="0"/>
                <w:bCs/>
                <w:color w:val="auto"/>
                <w:spacing w:val="0"/>
                <w:sz w:val="24"/>
                <w:szCs w:val="24"/>
                <w:highlight w:val="none"/>
                <w:lang w:eastAsia="zh-CN"/>
              </w:rPr>
            </w:pPr>
            <w:r>
              <w:rPr>
                <w:rFonts w:hint="eastAsia" w:ascii="Times New Roman" w:hAnsi="Times New Roman" w:eastAsia="黑体" w:cs="Times New Roman"/>
                <w:b w:val="0"/>
                <w:bCs/>
                <w:color w:val="auto"/>
                <w:spacing w:val="0"/>
                <w:sz w:val="24"/>
                <w:szCs w:val="24"/>
                <w:highlight w:val="none"/>
                <w:lang w:eastAsia="zh-CN"/>
              </w:rPr>
              <w:t>重点任务</w:t>
            </w:r>
          </w:p>
        </w:tc>
        <w:tc>
          <w:tcPr>
            <w:tcW w:w="1819" w:type="dxa"/>
            <w:gridSpan w:val="2"/>
            <w:noWrap w:val="0"/>
            <w:vAlign w:val="center"/>
          </w:tcPr>
          <w:p w14:paraId="2D31F447">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baseline"/>
              <w:rPr>
                <w:rFonts w:hint="default" w:ascii="Times New Roman" w:hAnsi="Times New Roman" w:eastAsia="黑体" w:cs="Times New Roman"/>
                <w:b w:val="0"/>
                <w:bCs/>
                <w:color w:val="auto"/>
                <w:spacing w:val="0"/>
                <w:sz w:val="24"/>
                <w:szCs w:val="24"/>
                <w:highlight w:val="none"/>
                <w:lang w:val="en-US" w:eastAsia="zh-CN"/>
              </w:rPr>
            </w:pPr>
            <w:r>
              <w:rPr>
                <w:rFonts w:hint="eastAsia" w:ascii="Times New Roman" w:hAnsi="Times New Roman" w:eastAsia="黑体" w:cs="Times New Roman"/>
                <w:b w:val="0"/>
                <w:bCs/>
                <w:color w:val="auto"/>
                <w:spacing w:val="0"/>
                <w:sz w:val="24"/>
                <w:szCs w:val="24"/>
                <w:highlight w:val="none"/>
                <w:lang w:val="en-US" w:eastAsia="zh-CN"/>
              </w:rPr>
              <w:t>工作内容</w:t>
            </w:r>
          </w:p>
        </w:tc>
        <w:tc>
          <w:tcPr>
            <w:tcW w:w="8660" w:type="dxa"/>
            <w:noWrap w:val="0"/>
            <w:vAlign w:val="center"/>
          </w:tcPr>
          <w:p w14:paraId="3F427CAC">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黑体" w:cs="Times New Roman"/>
                <w:b w:val="0"/>
                <w:bCs/>
                <w:color w:val="auto"/>
                <w:spacing w:val="0"/>
                <w:sz w:val="24"/>
                <w:szCs w:val="24"/>
                <w:highlight w:val="none"/>
                <w:lang w:eastAsia="zh-CN"/>
              </w:rPr>
            </w:pPr>
            <w:r>
              <w:rPr>
                <w:rFonts w:hint="eastAsia" w:ascii="Times New Roman" w:hAnsi="Times New Roman" w:eastAsia="黑体" w:cs="Times New Roman"/>
                <w:b w:val="0"/>
                <w:bCs/>
                <w:color w:val="auto"/>
                <w:spacing w:val="0"/>
                <w:sz w:val="24"/>
                <w:szCs w:val="24"/>
                <w:highlight w:val="none"/>
                <w:lang w:eastAsia="zh-CN"/>
              </w:rPr>
              <w:t>推进措施及目标</w:t>
            </w:r>
          </w:p>
        </w:tc>
        <w:tc>
          <w:tcPr>
            <w:tcW w:w="2346" w:type="dxa"/>
            <w:noWrap w:val="0"/>
            <w:vAlign w:val="center"/>
          </w:tcPr>
          <w:p w14:paraId="146A2F5C">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rPr>
                <w:rFonts w:hint="eastAsia" w:ascii="Times New Roman" w:hAnsi="Times New Roman" w:eastAsia="黑体" w:cs="Times New Roman"/>
                <w:b w:val="0"/>
                <w:bCs/>
                <w:color w:val="auto"/>
                <w:spacing w:val="0"/>
                <w:sz w:val="24"/>
                <w:szCs w:val="24"/>
                <w:highlight w:val="none"/>
                <w:lang w:eastAsia="zh-CN"/>
              </w:rPr>
            </w:pPr>
            <w:r>
              <w:rPr>
                <w:rFonts w:hint="eastAsia" w:ascii="Times New Roman" w:hAnsi="Times New Roman" w:eastAsia="黑体" w:cs="Times New Roman"/>
                <w:b w:val="0"/>
                <w:bCs/>
                <w:color w:val="auto"/>
                <w:spacing w:val="0"/>
                <w:sz w:val="24"/>
                <w:szCs w:val="24"/>
                <w:highlight w:val="none"/>
                <w:lang w:eastAsia="zh-CN"/>
              </w:rPr>
              <w:t>责任单位</w:t>
            </w:r>
          </w:p>
        </w:tc>
      </w:tr>
      <w:tr w14:paraId="3776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695" w:hRule="atLeast"/>
          <w:jc w:val="center"/>
        </w:trPr>
        <w:tc>
          <w:tcPr>
            <w:tcW w:w="1331" w:type="dxa"/>
            <w:vMerge w:val="restart"/>
            <w:noWrap w:val="0"/>
            <w:vAlign w:val="center"/>
          </w:tcPr>
          <w:p w14:paraId="28D6F076">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val="0"/>
                <w:bCs/>
                <w:snapToGrid w:val="0"/>
                <w:color w:val="auto"/>
                <w:spacing w:val="0"/>
                <w:kern w:val="0"/>
                <w:position w:val="0"/>
                <w:sz w:val="24"/>
                <w:szCs w:val="24"/>
                <w:highlight w:val="none"/>
                <w:lang w:val="en-US" w:eastAsia="zh-CN"/>
              </w:rPr>
              <w:t>完善养老服务设施网络</w:t>
            </w:r>
          </w:p>
        </w:tc>
        <w:tc>
          <w:tcPr>
            <w:tcW w:w="620" w:type="dxa"/>
            <w:noWrap w:val="0"/>
            <w:vAlign w:val="center"/>
          </w:tcPr>
          <w:p w14:paraId="6F361CB1">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b w:val="0"/>
                <w:bCs/>
                <w:snapToGrid w:val="0"/>
                <w:color w:val="auto"/>
                <w:spacing w:val="0"/>
                <w:kern w:val="0"/>
                <w:position w:val="0"/>
                <w:sz w:val="24"/>
                <w:szCs w:val="24"/>
                <w:highlight w:val="none"/>
                <w:lang w:val="en-US" w:eastAsia="zh-CN"/>
              </w:rPr>
            </w:pPr>
            <w:r>
              <w:rPr>
                <w:rFonts w:hint="eastAsia" w:ascii="仿宋_GB2312" w:hAnsi="仿宋_GB2312" w:cs="仿宋_GB2312"/>
                <w:color w:val="auto"/>
                <w:sz w:val="24"/>
                <w:szCs w:val="24"/>
                <w:lang w:val="en-US" w:eastAsia="zh-CN"/>
              </w:rPr>
              <w:t>1</w:t>
            </w:r>
          </w:p>
        </w:tc>
        <w:tc>
          <w:tcPr>
            <w:tcW w:w="1199" w:type="dxa"/>
            <w:noWrap w:val="0"/>
            <w:vAlign w:val="center"/>
          </w:tcPr>
          <w:p w14:paraId="4411BC39">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b w:val="0"/>
                <w:bCs/>
                <w:snapToGrid w:val="0"/>
                <w:color w:val="auto"/>
                <w:spacing w:val="0"/>
                <w:kern w:val="0"/>
                <w:position w:val="0"/>
                <w:sz w:val="24"/>
                <w:szCs w:val="24"/>
                <w:highlight w:val="none"/>
                <w:lang w:eastAsia="zh-CN"/>
              </w:rPr>
            </w:pPr>
            <w:r>
              <w:rPr>
                <w:rFonts w:hint="eastAsia" w:ascii="仿宋_GB2312" w:hAnsi="仿宋_GB2312" w:cs="仿宋_GB2312"/>
                <w:color w:val="auto"/>
                <w:sz w:val="24"/>
                <w:szCs w:val="24"/>
                <w:lang w:val="en-US" w:eastAsia="zh-CN"/>
              </w:rPr>
              <w:t>市级</w:t>
            </w:r>
            <w:r>
              <w:rPr>
                <w:rFonts w:hint="eastAsia" w:ascii="仿宋_GB2312" w:hAnsi="仿宋_GB2312" w:eastAsia="仿宋_GB2312" w:cs="仿宋_GB2312"/>
                <w:color w:val="auto"/>
                <w:sz w:val="24"/>
                <w:szCs w:val="24"/>
                <w:lang w:eastAsia="zh-CN"/>
              </w:rPr>
              <w:t>层面养老设施</w:t>
            </w:r>
          </w:p>
        </w:tc>
        <w:tc>
          <w:tcPr>
            <w:tcW w:w="8660" w:type="dxa"/>
            <w:noWrap w:val="0"/>
            <w:vAlign w:val="center"/>
          </w:tcPr>
          <w:p w14:paraId="7AAC4B6E">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推进市级特困人员供养服务设施改造提升，实现区域布局合理、功能设施完备、管理服务高效。到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市级特困人员供养服务机构护理型床位占比达到100%，专业照护能力明显提升，达到二级以上养老服务机构等级标准；建有面积不低于7000平方米的老年人学习活动中心。支持市中医院医养结合服务中心项目建设，打造以老年照护、医疗、康复为一体的康养综合体。</w:t>
            </w:r>
          </w:p>
        </w:tc>
        <w:tc>
          <w:tcPr>
            <w:tcW w:w="2346" w:type="dxa"/>
            <w:noWrap w:val="0"/>
            <w:vAlign w:val="center"/>
          </w:tcPr>
          <w:p w14:paraId="7E14E07E">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市民政局、</w:t>
            </w:r>
            <w:r>
              <w:rPr>
                <w:rFonts w:hint="eastAsia" w:ascii="仿宋_GB2312" w:hAnsi="仿宋_GB2312" w:cs="仿宋_GB2312"/>
                <w:color w:val="auto"/>
                <w:sz w:val="24"/>
                <w:szCs w:val="24"/>
                <w:lang w:val="en-US" w:eastAsia="zh-CN"/>
              </w:rPr>
              <w:t>市发改委</w:t>
            </w:r>
            <w:r>
              <w:rPr>
                <w:rFonts w:hint="eastAsia" w:ascii="仿宋_GB2312" w:hAnsi="仿宋_GB2312" w:eastAsia="仿宋_GB2312" w:cs="仿宋_GB2312"/>
                <w:color w:val="auto"/>
                <w:sz w:val="24"/>
                <w:szCs w:val="24"/>
                <w:lang w:val="en-US" w:eastAsia="zh-CN"/>
              </w:rPr>
              <w:t>、市财政局、市自然资源和规划局，</w:t>
            </w:r>
            <w:r>
              <w:rPr>
                <w:rFonts w:hint="eastAsia" w:ascii="仿宋_GB2312" w:hAnsi="仿宋_GB2312" w:cs="仿宋_GB2312"/>
                <w:color w:val="auto"/>
                <w:sz w:val="24"/>
                <w:szCs w:val="24"/>
                <w:lang w:val="en" w:eastAsia="zh-CN"/>
              </w:rPr>
              <w:t>各乡镇（街道）</w:t>
            </w:r>
          </w:p>
        </w:tc>
      </w:tr>
      <w:tr w14:paraId="4274B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00" w:hRule="atLeast"/>
          <w:jc w:val="center"/>
        </w:trPr>
        <w:tc>
          <w:tcPr>
            <w:tcW w:w="1331" w:type="dxa"/>
            <w:vMerge w:val="continue"/>
            <w:noWrap w:val="0"/>
            <w:vAlign w:val="center"/>
          </w:tcPr>
          <w:p w14:paraId="57E9D320">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eastAsia="zh-CN"/>
              </w:rPr>
            </w:pPr>
          </w:p>
        </w:tc>
        <w:tc>
          <w:tcPr>
            <w:tcW w:w="620" w:type="dxa"/>
            <w:noWrap w:val="0"/>
            <w:vAlign w:val="center"/>
          </w:tcPr>
          <w:p w14:paraId="5BF1A49B">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default" w:ascii="仿宋_GB2312" w:hAnsi="仿宋_GB2312" w:eastAsia="仿宋_GB2312" w:cs="仿宋_GB2312"/>
                <w:color w:val="auto"/>
                <w:sz w:val="24"/>
                <w:szCs w:val="24"/>
                <w:lang w:eastAsia="zh-CN"/>
              </w:rPr>
            </w:pPr>
            <w:r>
              <w:rPr>
                <w:rFonts w:hint="default" w:ascii="仿宋_GB2312" w:hAnsi="仿宋_GB2312" w:cs="仿宋_GB2312"/>
                <w:color w:val="auto"/>
                <w:sz w:val="24"/>
                <w:szCs w:val="24"/>
              </w:rPr>
              <w:t>2</w:t>
            </w:r>
          </w:p>
        </w:tc>
        <w:tc>
          <w:tcPr>
            <w:tcW w:w="1199" w:type="dxa"/>
            <w:noWrap w:val="0"/>
            <w:vAlign w:val="center"/>
          </w:tcPr>
          <w:p w14:paraId="78A586C2">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乡镇（街道）层面养老设施</w:t>
            </w:r>
          </w:p>
        </w:tc>
        <w:tc>
          <w:tcPr>
            <w:tcW w:w="8660" w:type="dxa"/>
            <w:noWrap w:val="0"/>
            <w:vAlign w:val="center"/>
          </w:tcPr>
          <w:p w14:paraId="2AD8A97E">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充分争取上级彩票公益金、中央预算内投资、地方政府专项债券等资金，加快乡镇敬老院转型为区域养老服务中心，开展街道综合养老服务中心标准化建设。到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，全市</w:t>
            </w:r>
            <w:r>
              <w:rPr>
                <w:rFonts w:hint="default" w:ascii="仿宋_GB2312" w:hAnsi="仿宋_GB2312" w:eastAsia="仿宋_GB2312" w:cs="仿宋_GB2312"/>
                <w:color w:val="auto"/>
                <w:sz w:val="24"/>
                <w:szCs w:val="24"/>
                <w:lang w:val="en-US" w:eastAsia="zh-CN"/>
              </w:rPr>
              <w:t>所有</w:t>
            </w:r>
            <w:r>
              <w:rPr>
                <w:rFonts w:hint="eastAsia" w:ascii="仿宋_GB2312" w:hAnsi="仿宋_GB2312" w:eastAsia="仿宋_GB2312" w:cs="仿宋_GB2312"/>
                <w:color w:val="auto"/>
                <w:sz w:val="24"/>
                <w:szCs w:val="24"/>
                <w:lang w:val="en-US" w:eastAsia="zh-CN"/>
              </w:rPr>
              <w:t>乡镇敬老院全部转型为区域养老服务中心，6个街道综合养老服务中心全部完成提升达标</w:t>
            </w:r>
            <w:r>
              <w:rPr>
                <w:rFonts w:hint="default" w:ascii="仿宋_GB2312" w:hAnsi="仿宋_GB2312" w:eastAsia="仿宋_GB2312" w:cs="仿宋_GB2312"/>
                <w:color w:val="auto"/>
                <w:sz w:val="24"/>
                <w:szCs w:val="24"/>
                <w:lang w:val="en-US" w:eastAsia="zh-CN"/>
              </w:rPr>
              <w:t>。</w:t>
            </w:r>
          </w:p>
        </w:tc>
        <w:tc>
          <w:tcPr>
            <w:tcW w:w="2346" w:type="dxa"/>
            <w:noWrap w:val="0"/>
            <w:vAlign w:val="center"/>
          </w:tcPr>
          <w:p w14:paraId="39050B13">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市民政局、</w:t>
            </w:r>
            <w:r>
              <w:rPr>
                <w:rFonts w:hint="eastAsia" w:ascii="仿宋_GB2312" w:hAnsi="仿宋_GB2312" w:cs="仿宋_GB2312"/>
                <w:color w:val="auto"/>
                <w:sz w:val="24"/>
                <w:szCs w:val="24"/>
                <w:lang w:val="en-US" w:eastAsia="zh-CN"/>
              </w:rPr>
              <w:t>市发改委</w:t>
            </w:r>
            <w:r>
              <w:rPr>
                <w:rFonts w:hint="eastAsia" w:ascii="仿宋_GB2312" w:hAnsi="仿宋_GB2312" w:eastAsia="仿宋_GB2312" w:cs="仿宋_GB2312"/>
                <w:color w:val="auto"/>
                <w:sz w:val="24"/>
                <w:szCs w:val="24"/>
                <w:lang w:val="en-US" w:eastAsia="zh-CN"/>
              </w:rPr>
              <w:t>、市财政局，</w:t>
            </w:r>
            <w:r>
              <w:rPr>
                <w:rFonts w:hint="eastAsia" w:ascii="仿宋_GB2312" w:hAnsi="仿宋_GB2312" w:cs="仿宋_GB2312"/>
                <w:color w:val="auto"/>
                <w:sz w:val="24"/>
                <w:szCs w:val="24"/>
                <w:lang w:val="en" w:eastAsia="zh-CN"/>
              </w:rPr>
              <w:t>各乡镇（街道）</w:t>
            </w:r>
          </w:p>
        </w:tc>
      </w:tr>
      <w:tr w14:paraId="713CE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25" w:hRule="atLeast"/>
          <w:jc w:val="center"/>
        </w:trPr>
        <w:tc>
          <w:tcPr>
            <w:tcW w:w="1331" w:type="dxa"/>
            <w:vMerge w:val="restart"/>
            <w:noWrap w:val="0"/>
            <w:vAlign w:val="center"/>
          </w:tcPr>
          <w:p w14:paraId="756C0F6D">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snapToGrid w:val="0"/>
                <w:color w:val="auto"/>
                <w:spacing w:val="0"/>
                <w:kern w:val="0"/>
                <w:position w:val="0"/>
                <w:sz w:val="24"/>
                <w:szCs w:val="24"/>
                <w:highlight w:val="none"/>
                <w:lang w:val="en-US" w:eastAsia="zh-CN"/>
              </w:rPr>
              <w:t>完善养老服务设施网络</w:t>
            </w:r>
          </w:p>
        </w:tc>
        <w:tc>
          <w:tcPr>
            <w:tcW w:w="620" w:type="dxa"/>
            <w:noWrap w:val="0"/>
            <w:vAlign w:val="center"/>
          </w:tcPr>
          <w:p w14:paraId="4AA03051">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default" w:ascii="仿宋_GB2312" w:hAnsi="仿宋_GB2312" w:eastAsia="仿宋_GB2312" w:cs="仿宋_GB2312"/>
                <w:color w:val="auto"/>
                <w:sz w:val="24"/>
                <w:szCs w:val="24"/>
              </w:rPr>
            </w:pPr>
            <w:r>
              <w:rPr>
                <w:rFonts w:hint="default" w:ascii="仿宋_GB2312" w:hAnsi="仿宋_GB2312" w:cs="仿宋_GB2312"/>
                <w:color w:val="auto"/>
                <w:sz w:val="24"/>
                <w:szCs w:val="24"/>
              </w:rPr>
              <w:t>3</w:t>
            </w:r>
          </w:p>
        </w:tc>
        <w:tc>
          <w:tcPr>
            <w:tcW w:w="1199" w:type="dxa"/>
            <w:noWrap w:val="0"/>
            <w:vAlign w:val="center"/>
          </w:tcPr>
          <w:p w14:paraId="52FA40E7">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村（社区）层面养老设施</w:t>
            </w:r>
          </w:p>
        </w:tc>
        <w:tc>
          <w:tcPr>
            <w:tcW w:w="8660" w:type="dxa"/>
            <w:noWrap w:val="0"/>
            <w:vAlign w:val="center"/>
          </w:tcPr>
          <w:p w14:paraId="36EF04A1">
            <w:pPr>
              <w:keepNext w:val="0"/>
              <w:keepLines w:val="0"/>
              <w:pageBreakBefore w:val="0"/>
              <w:widowControl w:val="0"/>
              <w:kinsoku/>
              <w:wordWrap/>
              <w:overflowPunct w:val="0"/>
              <w:topLinePunct w:val="0"/>
              <w:autoSpaceDE/>
              <w:autoSpaceDN/>
              <w:bidi w:val="0"/>
              <w:adjustRightInd/>
              <w:snapToGrid/>
              <w:spacing w:line="320" w:lineRule="exact"/>
              <w:ind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通过新建或改造等方式，对当前位置偏僻、面积床位不足、功能布局不合理不完善的社区养老服务设施进行全面提档升级。到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，全市所有社区养老服务设施完成</w:t>
            </w:r>
            <w:r>
              <w:rPr>
                <w:rFonts w:hint="eastAsia" w:ascii="仿宋_GB2312" w:hAnsi="仿宋_GB2312" w:cs="仿宋_GB2312"/>
                <w:color w:val="auto"/>
                <w:sz w:val="24"/>
                <w:szCs w:val="24"/>
                <w:lang w:val="en-US" w:eastAsia="zh-CN"/>
              </w:rPr>
              <w:t>提标升级改造</w:t>
            </w:r>
            <w:r>
              <w:rPr>
                <w:rFonts w:hint="eastAsia" w:ascii="仿宋_GB2312" w:hAnsi="仿宋_GB2312" w:eastAsia="仿宋_GB2312" w:cs="仿宋_GB2312"/>
                <w:color w:val="auto"/>
                <w:sz w:val="24"/>
                <w:szCs w:val="24"/>
                <w:lang w:val="en-US" w:eastAsia="zh-CN"/>
              </w:rPr>
              <w:t>并具备老年助餐服务功能。</w:t>
            </w:r>
          </w:p>
          <w:p w14:paraId="47F5DE36">
            <w:pPr>
              <w:keepNext w:val="0"/>
              <w:keepLines w:val="0"/>
              <w:pageBreakBefore w:val="0"/>
              <w:widowControl w:val="0"/>
              <w:kinsoku/>
              <w:wordWrap/>
              <w:overflowPunct w:val="0"/>
              <w:topLinePunct w:val="0"/>
              <w:autoSpaceDE/>
              <w:autoSpaceDN/>
              <w:bidi w:val="0"/>
              <w:adjustRightInd/>
              <w:snapToGrid/>
              <w:spacing w:line="320" w:lineRule="exact"/>
              <w:ind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加强闲置农村公共服务设施综合利用，优先改建为养老服务机构、老年食堂、村级邻里互助点、农村幸福院、老年大学学习点等农村养老服务场所。大力发展农村幸福院等邻里互助养老模式，</w:t>
            </w:r>
            <w:r>
              <w:rPr>
                <w:rFonts w:hint="eastAsia" w:ascii="仿宋_GB2312" w:hAnsi="仿宋_GB2312" w:eastAsia="仿宋_GB2312" w:cs="仿宋_GB2312"/>
                <w:color w:val="auto"/>
                <w:sz w:val="24"/>
                <w:szCs w:val="24"/>
                <w:lang w:val="en" w:eastAsia="zh-CN"/>
              </w:rPr>
              <w:t>将村级互助养老服务设施建设</w:t>
            </w:r>
            <w:r>
              <w:rPr>
                <w:rFonts w:hint="eastAsia" w:ascii="仿宋_GB2312" w:hAnsi="仿宋_GB2312" w:eastAsia="仿宋_GB2312" w:cs="仿宋_GB2312"/>
                <w:color w:val="auto"/>
                <w:sz w:val="24"/>
                <w:szCs w:val="24"/>
                <w:lang w:val="en-US" w:eastAsia="zh-CN"/>
              </w:rPr>
              <w:t>纳入四星、五星支部建设的重要内容，纳入和美乡村建设重要内容，纳入村镇规划。结合实际需要，依托有条件的村级邻里互助点、农村幸福院等</w:t>
            </w:r>
            <w:r>
              <w:rPr>
                <w:rFonts w:hint="eastAsia" w:ascii="仿宋_GB2312" w:hAnsi="仿宋_GB2312" w:cs="仿宋_GB2312"/>
                <w:color w:val="auto"/>
                <w:sz w:val="24"/>
                <w:szCs w:val="24"/>
                <w:lang w:val="en-US" w:eastAsia="zh-CN"/>
              </w:rPr>
              <w:t>场所</w:t>
            </w:r>
            <w:r>
              <w:rPr>
                <w:rFonts w:hint="eastAsia" w:ascii="仿宋_GB2312" w:hAnsi="仿宋_GB2312" w:eastAsia="仿宋_GB2312" w:cs="仿宋_GB2312"/>
                <w:color w:val="auto"/>
                <w:sz w:val="24"/>
                <w:szCs w:val="24"/>
                <w:lang w:val="en-US" w:eastAsia="zh-CN"/>
              </w:rPr>
              <w:t>开办老年食堂、设置老年助餐点，探索邻里互助、设立“中心户”多户搭伙、结对帮扶等模式，灵活多样开展助餐服务。到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，村级互助养老服务设施服务辐射全市30%的行政村</w:t>
            </w:r>
            <w:r>
              <w:rPr>
                <w:rFonts w:hint="eastAsia" w:ascii="仿宋_GB2312" w:hAnsi="仿宋_GB2312" w:cs="仿宋_GB2312"/>
                <w:color w:val="auto"/>
                <w:sz w:val="24"/>
                <w:szCs w:val="24"/>
                <w:lang w:val="en-US" w:eastAsia="zh-CN"/>
              </w:rPr>
              <w:t>。</w:t>
            </w:r>
          </w:p>
        </w:tc>
        <w:tc>
          <w:tcPr>
            <w:tcW w:w="2346" w:type="dxa"/>
            <w:noWrap w:val="0"/>
            <w:vAlign w:val="center"/>
          </w:tcPr>
          <w:p w14:paraId="25A0A771">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市民政局、市委组织部、</w:t>
            </w:r>
            <w:r>
              <w:rPr>
                <w:rFonts w:hint="eastAsia" w:ascii="仿宋_GB2312" w:hAnsi="仿宋_GB2312" w:cs="仿宋_GB2312"/>
                <w:color w:val="auto"/>
                <w:sz w:val="24"/>
                <w:szCs w:val="24"/>
                <w:lang w:val="en-US" w:eastAsia="zh-CN"/>
              </w:rPr>
              <w:t>市发改委</w:t>
            </w:r>
            <w:r>
              <w:rPr>
                <w:rFonts w:hint="eastAsia" w:ascii="仿宋_GB2312" w:hAnsi="仿宋_GB2312" w:eastAsia="仿宋_GB2312" w:cs="仿宋_GB2312"/>
                <w:color w:val="auto"/>
                <w:sz w:val="24"/>
                <w:szCs w:val="24"/>
                <w:lang w:val="en-US" w:eastAsia="zh-CN"/>
              </w:rPr>
              <w:t>、市财政局、市农业农村局，</w:t>
            </w:r>
            <w:r>
              <w:rPr>
                <w:rFonts w:hint="eastAsia" w:ascii="仿宋_GB2312" w:hAnsi="仿宋_GB2312" w:cs="仿宋_GB2312"/>
                <w:color w:val="auto"/>
                <w:sz w:val="24"/>
                <w:szCs w:val="24"/>
                <w:lang w:val="en" w:eastAsia="zh-CN"/>
              </w:rPr>
              <w:t>各乡镇（街道）</w:t>
            </w:r>
          </w:p>
        </w:tc>
      </w:tr>
      <w:tr w14:paraId="246B5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870" w:hRule="atLeast"/>
          <w:jc w:val="center"/>
        </w:trPr>
        <w:tc>
          <w:tcPr>
            <w:tcW w:w="1331" w:type="dxa"/>
            <w:vMerge w:val="continue"/>
            <w:noWrap w:val="0"/>
            <w:vAlign w:val="center"/>
          </w:tcPr>
          <w:p w14:paraId="2DC568A8">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p>
        </w:tc>
        <w:tc>
          <w:tcPr>
            <w:tcW w:w="620" w:type="dxa"/>
            <w:noWrap w:val="0"/>
            <w:vAlign w:val="center"/>
          </w:tcPr>
          <w:p w14:paraId="3388A36F">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default" w:ascii="仿宋_GB2312" w:hAnsi="仿宋_GB2312" w:eastAsia="仿宋_GB2312" w:cs="仿宋_GB2312"/>
                <w:color w:val="auto"/>
                <w:sz w:val="24"/>
                <w:szCs w:val="24"/>
              </w:rPr>
            </w:pPr>
            <w:r>
              <w:rPr>
                <w:rFonts w:hint="default" w:ascii="仿宋_GB2312" w:hAnsi="仿宋_GB2312" w:cs="仿宋_GB2312"/>
                <w:color w:val="auto"/>
                <w:sz w:val="24"/>
                <w:szCs w:val="24"/>
              </w:rPr>
              <w:t>4</w:t>
            </w:r>
          </w:p>
        </w:tc>
        <w:tc>
          <w:tcPr>
            <w:tcW w:w="1199" w:type="dxa"/>
            <w:noWrap w:val="0"/>
            <w:vAlign w:val="center"/>
          </w:tcPr>
          <w:p w14:paraId="1B22473A">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家庭层面养老设施</w:t>
            </w:r>
            <w:r>
              <w:rPr>
                <w:rFonts w:hint="eastAsia" w:ascii="仿宋_GB2312" w:hAnsi="仿宋_GB2312" w:cs="仿宋_GB2312"/>
                <w:color w:val="auto"/>
                <w:sz w:val="24"/>
                <w:szCs w:val="24"/>
                <w:lang w:val="en-US" w:eastAsia="zh-CN"/>
              </w:rPr>
              <w:t>建设</w:t>
            </w:r>
          </w:p>
        </w:tc>
        <w:tc>
          <w:tcPr>
            <w:tcW w:w="8660" w:type="dxa"/>
            <w:noWrap w:val="0"/>
            <w:vAlign w:val="center"/>
          </w:tcPr>
          <w:p w14:paraId="7FD18D1B">
            <w:pPr>
              <w:keepNext w:val="0"/>
              <w:keepLines w:val="0"/>
              <w:pageBreakBefore w:val="0"/>
              <w:widowControl w:val="0"/>
              <w:kinsoku/>
              <w:wordWrap/>
              <w:overflowPunct w:val="0"/>
              <w:topLinePunct w:val="0"/>
              <w:autoSpaceDE/>
              <w:autoSpaceDN/>
              <w:bidi w:val="0"/>
              <w:adjustRightInd/>
              <w:snapToGrid/>
              <w:spacing w:line="320" w:lineRule="exact"/>
              <w:ind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积极争取上级资金对特殊困难的失能、残疾、高龄等老年人家庭实施适老化改造。将改造对象逐步扩大到低保、低保边缘家庭</w:t>
            </w:r>
            <w:r>
              <w:rPr>
                <w:rFonts w:hint="eastAsia" w:ascii="仿宋_GB2312" w:hAnsi="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支出困难的高龄、失能、残疾老年人家庭，结合舞钢实际可将经过“四议两公开”认定为确有实际困难的老年人家庭纳入改造范围。到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，完成特殊困难老年人家庭适老化改造1500户。鼓励有需求的老年人家庭自主付费，聘请专业化社会服务机构提供改造服务。</w:t>
            </w:r>
          </w:p>
          <w:p w14:paraId="44E50508">
            <w:pPr>
              <w:keepNext w:val="0"/>
              <w:keepLines w:val="0"/>
              <w:pageBreakBefore w:val="0"/>
              <w:widowControl w:val="0"/>
              <w:kinsoku/>
              <w:wordWrap/>
              <w:overflowPunct w:val="0"/>
              <w:topLinePunct w:val="0"/>
              <w:autoSpaceDE/>
              <w:autoSpaceDN/>
              <w:bidi w:val="0"/>
              <w:adjustRightInd/>
              <w:snapToGrid/>
              <w:spacing w:line="320" w:lineRule="exact"/>
              <w:ind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大养老服务机构建设和改造力度，提升失能老年人照护服务能力，适当增设认知障碍老年人照护专区。对已纳入当地最低生活保障范围，且经过老年人能力评估为完全失能等级并自愿入住养老服务机构的老年人给予救助。</w:t>
            </w:r>
          </w:p>
          <w:p w14:paraId="137B824E">
            <w:pPr>
              <w:keepNext w:val="0"/>
              <w:keepLines w:val="0"/>
              <w:pageBreakBefore w:val="0"/>
              <w:widowControl w:val="0"/>
              <w:kinsoku/>
              <w:wordWrap/>
              <w:overflowPunct w:val="0"/>
              <w:topLinePunct w:val="0"/>
              <w:autoSpaceDE/>
              <w:autoSpaceDN/>
              <w:bidi w:val="0"/>
              <w:adjustRightInd/>
              <w:snapToGrid/>
              <w:spacing w:line="320" w:lineRule="exact"/>
              <w:ind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为低保对象，计划生育特殊家庭的高龄、失能、残疾老年人</w:t>
            </w:r>
            <w:r>
              <w:rPr>
                <w:rFonts w:hint="eastAsia" w:ascii="仿宋_GB2312" w:hAnsi="仿宋_GB2312" w:cs="仿宋_GB2312"/>
                <w:color w:val="auto"/>
                <w:sz w:val="24"/>
                <w:szCs w:val="24"/>
                <w:lang w:val="en-US" w:eastAsia="zh-CN"/>
              </w:rPr>
              <w:t>以及</w:t>
            </w:r>
            <w:r>
              <w:rPr>
                <w:rFonts w:hint="eastAsia" w:ascii="仿宋_GB2312" w:hAnsi="仿宋_GB2312" w:eastAsia="仿宋_GB2312" w:cs="仿宋_GB2312"/>
                <w:color w:val="auto"/>
                <w:sz w:val="24"/>
                <w:szCs w:val="24"/>
                <w:lang w:val="en-US" w:eastAsia="zh-CN"/>
              </w:rPr>
              <w:t>特困供养老年人提供养老服务补贴，原则上按照每人每月不低于60元的标准执行；为经认定生活不能自理的低保老年人提供护理补贴，原则上按照每人每月不低于60元的标准执行。</w:t>
            </w:r>
          </w:p>
          <w:p w14:paraId="1E3CF28E">
            <w:pPr>
              <w:keepNext w:val="0"/>
              <w:keepLines w:val="0"/>
              <w:pageBreakBefore w:val="0"/>
              <w:widowControl w:val="0"/>
              <w:kinsoku/>
              <w:wordWrap/>
              <w:overflowPunct w:val="0"/>
              <w:topLinePunct w:val="0"/>
              <w:autoSpaceDE/>
              <w:autoSpaceDN/>
              <w:bidi w:val="0"/>
              <w:adjustRightInd/>
              <w:snapToGrid/>
              <w:spacing w:line="320" w:lineRule="exact"/>
              <w:ind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为独居、空巢、留守、失能、重残、计划生育特殊家庭等老年人每月至少开展一次上门探访关爱服务，提供生活照料、精神慰藉、安全防护、权益维护等服务；为经认定生活不能自理的老年人家庭成员提供养老护理员培训并对参加职业培训的按照政策规定给予补贴</w:t>
            </w:r>
            <w:r>
              <w:rPr>
                <w:rFonts w:hint="eastAsia" w:ascii="仿宋_GB2312" w:hAnsi="仿宋_GB2312" w:cs="仿宋_GB2312"/>
                <w:color w:val="auto"/>
                <w:sz w:val="24"/>
                <w:szCs w:val="24"/>
                <w:lang w:val="en-US" w:eastAsia="zh-CN"/>
              </w:rPr>
              <w:t>。</w:t>
            </w:r>
          </w:p>
        </w:tc>
        <w:tc>
          <w:tcPr>
            <w:tcW w:w="2346" w:type="dxa"/>
            <w:noWrap w:val="0"/>
            <w:vAlign w:val="center"/>
          </w:tcPr>
          <w:p w14:paraId="30509853">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市民政局、</w:t>
            </w:r>
            <w:r>
              <w:rPr>
                <w:rFonts w:hint="eastAsia" w:ascii="仿宋_GB2312" w:hAnsi="仿宋_GB2312" w:cs="仿宋_GB2312"/>
                <w:color w:val="auto"/>
                <w:sz w:val="24"/>
                <w:szCs w:val="24"/>
                <w:lang w:val="en-US" w:eastAsia="zh-CN"/>
              </w:rPr>
              <w:t>市发改委</w:t>
            </w:r>
            <w:r>
              <w:rPr>
                <w:rFonts w:hint="eastAsia" w:ascii="仿宋_GB2312" w:hAnsi="仿宋_GB2312" w:eastAsia="仿宋_GB2312" w:cs="仿宋_GB2312"/>
                <w:color w:val="auto"/>
                <w:sz w:val="24"/>
                <w:szCs w:val="24"/>
                <w:lang w:val="en-US" w:eastAsia="zh-CN"/>
              </w:rPr>
              <w:t>、市财政局、</w:t>
            </w:r>
            <w:r>
              <w:rPr>
                <w:rFonts w:hint="eastAsia" w:ascii="仿宋_GB2312" w:hAnsi="仿宋_GB2312" w:cs="仿宋_GB2312"/>
                <w:color w:val="auto"/>
                <w:sz w:val="24"/>
                <w:szCs w:val="24"/>
                <w:lang w:val="en-US" w:eastAsia="zh-CN"/>
              </w:rPr>
              <w:t>市住建局</w:t>
            </w:r>
            <w:r>
              <w:rPr>
                <w:rFonts w:hint="eastAsia" w:ascii="仿宋_GB2312" w:hAnsi="仿宋_GB2312" w:eastAsia="仿宋_GB2312" w:cs="仿宋_GB2312"/>
                <w:color w:val="auto"/>
                <w:sz w:val="24"/>
                <w:szCs w:val="24"/>
                <w:lang w:val="en-US" w:eastAsia="zh-CN"/>
              </w:rPr>
              <w:t>、</w:t>
            </w:r>
            <w:r>
              <w:rPr>
                <w:rFonts w:hint="eastAsia" w:ascii="仿宋_GB2312" w:hAnsi="仿宋_GB2312" w:cs="仿宋_GB2312"/>
                <w:color w:val="auto"/>
                <w:sz w:val="24"/>
                <w:szCs w:val="24"/>
                <w:lang w:val="en-US" w:eastAsia="zh-CN"/>
              </w:rPr>
              <w:t>市人社局</w:t>
            </w:r>
            <w:r>
              <w:rPr>
                <w:rFonts w:hint="eastAsia" w:ascii="仿宋_GB2312" w:hAnsi="仿宋_GB2312" w:eastAsia="仿宋_GB2312" w:cs="仿宋_GB2312"/>
                <w:color w:val="auto"/>
                <w:sz w:val="24"/>
                <w:szCs w:val="24"/>
                <w:lang w:val="en-US" w:eastAsia="zh-CN"/>
              </w:rPr>
              <w:t>，</w:t>
            </w:r>
            <w:r>
              <w:rPr>
                <w:rFonts w:hint="eastAsia" w:ascii="仿宋_GB2312" w:hAnsi="仿宋_GB2312" w:cs="仿宋_GB2312"/>
                <w:color w:val="auto"/>
                <w:sz w:val="24"/>
                <w:szCs w:val="24"/>
                <w:lang w:val="en" w:eastAsia="zh-CN"/>
              </w:rPr>
              <w:t>各乡镇（街道）</w:t>
            </w:r>
          </w:p>
        </w:tc>
      </w:tr>
      <w:tr w14:paraId="2CA19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685" w:hRule="atLeast"/>
          <w:jc w:val="center"/>
        </w:trPr>
        <w:tc>
          <w:tcPr>
            <w:tcW w:w="1331" w:type="dxa"/>
            <w:vMerge w:val="restart"/>
            <w:noWrap w:val="0"/>
            <w:vAlign w:val="center"/>
          </w:tcPr>
          <w:p w14:paraId="728EDE1A">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提升医养结合服务品质</w:t>
            </w:r>
          </w:p>
        </w:tc>
        <w:tc>
          <w:tcPr>
            <w:tcW w:w="620" w:type="dxa"/>
            <w:noWrap w:val="0"/>
            <w:vAlign w:val="center"/>
          </w:tcPr>
          <w:p w14:paraId="197F5799">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center"/>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5</w:t>
            </w:r>
          </w:p>
        </w:tc>
        <w:tc>
          <w:tcPr>
            <w:tcW w:w="1199" w:type="dxa"/>
            <w:noWrap w:val="0"/>
            <w:vAlign w:val="center"/>
          </w:tcPr>
          <w:p w14:paraId="51EE8D6A">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完善老年医疗服务网络</w:t>
            </w:r>
          </w:p>
        </w:tc>
        <w:tc>
          <w:tcPr>
            <w:tcW w:w="8660" w:type="dxa"/>
            <w:noWrap w:val="0"/>
            <w:vAlign w:val="center"/>
          </w:tcPr>
          <w:p w14:paraId="497DAD91">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优化老年医疗资源配置，推动老年医院、康复医院、护理院等老年医疗机构建设，推动二级以上综合性医院老年医学科、康复科建设。实施安宁疗护服务能力提升行动，加强安宁疗护机构标准化、规范化建设。鼓励</w:t>
            </w:r>
            <w:r>
              <w:rPr>
                <w:rFonts w:hint="eastAsia" w:ascii="仿宋_GB2312" w:hAnsi="仿宋_GB2312" w:cs="仿宋_GB2312"/>
                <w:color w:val="auto"/>
                <w:sz w:val="24"/>
                <w:szCs w:val="24"/>
                <w:lang w:val="en-US" w:eastAsia="zh-CN"/>
              </w:rPr>
              <w:t>县域内</w:t>
            </w:r>
            <w:r>
              <w:rPr>
                <w:rFonts w:hint="eastAsia" w:ascii="仿宋_GB2312" w:hAnsi="仿宋_GB2312" w:eastAsia="仿宋_GB2312" w:cs="仿宋_GB2312"/>
                <w:color w:val="auto"/>
                <w:sz w:val="24"/>
                <w:szCs w:val="24"/>
                <w:lang w:val="en-US" w:eastAsia="zh-CN"/>
              </w:rPr>
              <w:t>公共医疗资源丰富</w:t>
            </w:r>
            <w:r>
              <w:rPr>
                <w:rFonts w:hint="eastAsia" w:ascii="仿宋_GB2312" w:hAnsi="仿宋_GB2312" w:cs="仿宋_GB2312"/>
                <w:color w:val="auto"/>
                <w:sz w:val="24"/>
                <w:szCs w:val="24"/>
                <w:lang w:val="en-US" w:eastAsia="zh-CN"/>
              </w:rPr>
              <w:t>的</w:t>
            </w:r>
            <w:r>
              <w:rPr>
                <w:rFonts w:hint="eastAsia" w:ascii="仿宋_GB2312" w:hAnsi="仿宋_GB2312" w:eastAsia="仿宋_GB2312" w:cs="仿宋_GB2312"/>
                <w:color w:val="auto"/>
                <w:sz w:val="24"/>
                <w:szCs w:val="24"/>
                <w:lang w:val="en-US" w:eastAsia="zh-CN"/>
              </w:rPr>
              <w:t>公立医疗机构转型为老年医院、康复医院、护理院。鼓励社会力量开办护理院（中心、站）</w:t>
            </w:r>
            <w:r>
              <w:rPr>
                <w:rFonts w:hint="eastAsia" w:ascii="仿宋_GB2312" w:hAnsi="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参与社区医疗护理站建设。到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，二级以上公立综合性医院设置老年医学科比例达到100%，康复科比例达到100%；安宁疗护机构建成投用</w:t>
            </w:r>
            <w:r>
              <w:rPr>
                <w:rFonts w:hint="default" w:ascii="仿宋_GB2312" w:hAnsi="仿宋_GB2312" w:eastAsia="仿宋_GB2312" w:cs="仿宋_GB2312"/>
                <w:color w:val="auto"/>
                <w:sz w:val="24"/>
                <w:szCs w:val="24"/>
                <w:lang w:val="en-US" w:eastAsia="zh-CN"/>
              </w:rPr>
              <w:t>，积极</w:t>
            </w:r>
            <w:r>
              <w:rPr>
                <w:rFonts w:hint="eastAsia" w:ascii="仿宋_GB2312" w:hAnsi="仿宋_GB2312" w:eastAsia="仿宋_GB2312" w:cs="仿宋_GB2312"/>
                <w:color w:val="auto"/>
                <w:sz w:val="24"/>
                <w:szCs w:val="24"/>
                <w:lang w:val="en-US" w:eastAsia="zh-CN"/>
              </w:rPr>
              <w:t>打造基层医疗卫生机构安宁疗护实践样板</w:t>
            </w:r>
            <w:r>
              <w:rPr>
                <w:rFonts w:hint="eastAsia" w:ascii="仿宋_GB2312" w:hAnsi="仿宋_GB2312" w:cs="仿宋_GB2312"/>
                <w:color w:val="auto"/>
                <w:sz w:val="24"/>
                <w:szCs w:val="24"/>
                <w:lang w:val="en-US" w:eastAsia="zh-CN"/>
              </w:rPr>
              <w:t>。</w:t>
            </w:r>
          </w:p>
        </w:tc>
        <w:tc>
          <w:tcPr>
            <w:tcW w:w="2346" w:type="dxa"/>
            <w:noWrap w:val="0"/>
            <w:vAlign w:val="center"/>
          </w:tcPr>
          <w:p w14:paraId="0B61C446">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US" w:eastAsia="zh-CN"/>
              </w:rPr>
              <w:t>市卫健委</w:t>
            </w:r>
            <w:r>
              <w:rPr>
                <w:rFonts w:hint="eastAsia" w:ascii="仿宋_GB2312" w:hAnsi="仿宋_GB2312" w:eastAsia="仿宋_GB2312" w:cs="仿宋_GB2312"/>
                <w:color w:val="auto"/>
                <w:sz w:val="24"/>
                <w:szCs w:val="24"/>
                <w:lang w:val="en-US" w:eastAsia="zh-CN"/>
              </w:rPr>
              <w:t>、</w:t>
            </w:r>
            <w:r>
              <w:rPr>
                <w:rFonts w:hint="eastAsia" w:ascii="仿宋_GB2312" w:hAnsi="仿宋_GB2312" w:cs="仿宋_GB2312"/>
                <w:color w:val="auto"/>
                <w:sz w:val="24"/>
                <w:szCs w:val="24"/>
                <w:lang w:val="en-US" w:eastAsia="zh-CN"/>
              </w:rPr>
              <w:t>市发改委</w:t>
            </w:r>
            <w:r>
              <w:rPr>
                <w:rFonts w:hint="eastAsia" w:ascii="仿宋_GB2312" w:hAnsi="仿宋_GB2312" w:eastAsia="仿宋_GB2312" w:cs="仿宋_GB2312"/>
                <w:color w:val="auto"/>
                <w:sz w:val="24"/>
                <w:szCs w:val="24"/>
                <w:lang w:val="en-US" w:eastAsia="zh-CN"/>
              </w:rPr>
              <w:t>，</w:t>
            </w:r>
            <w:r>
              <w:rPr>
                <w:rFonts w:hint="eastAsia" w:ascii="仿宋_GB2312" w:hAnsi="仿宋_GB2312" w:cs="仿宋_GB2312"/>
                <w:color w:val="auto"/>
                <w:sz w:val="24"/>
                <w:szCs w:val="24"/>
                <w:lang w:val="en" w:eastAsia="zh-CN"/>
              </w:rPr>
              <w:t>各乡镇（街道）</w:t>
            </w:r>
          </w:p>
        </w:tc>
      </w:tr>
      <w:tr w14:paraId="49DAE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95" w:hRule="atLeast"/>
          <w:jc w:val="center"/>
        </w:trPr>
        <w:tc>
          <w:tcPr>
            <w:tcW w:w="1331" w:type="dxa"/>
            <w:vMerge w:val="continue"/>
            <w:noWrap w:val="0"/>
            <w:vAlign w:val="center"/>
          </w:tcPr>
          <w:p w14:paraId="0CFA912B">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p>
        </w:tc>
        <w:tc>
          <w:tcPr>
            <w:tcW w:w="620" w:type="dxa"/>
            <w:noWrap w:val="0"/>
            <w:vAlign w:val="center"/>
          </w:tcPr>
          <w:p w14:paraId="622B4BD9">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center"/>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6</w:t>
            </w:r>
          </w:p>
        </w:tc>
        <w:tc>
          <w:tcPr>
            <w:tcW w:w="1199" w:type="dxa"/>
            <w:noWrap w:val="0"/>
            <w:vAlign w:val="center"/>
          </w:tcPr>
          <w:p w14:paraId="01D694C0">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加强居家社区医养结合服务</w:t>
            </w:r>
          </w:p>
        </w:tc>
        <w:tc>
          <w:tcPr>
            <w:tcW w:w="8660" w:type="dxa"/>
            <w:noWrap w:val="0"/>
            <w:vAlign w:val="center"/>
          </w:tcPr>
          <w:p w14:paraId="217DC2C4">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支持有条件的医疗卫生机构对居家失能、慢性病、高龄、残疾等老年人，提供医疗护理、康复治疗、药学服务、安宁疗护，提供家庭病床、上门巡诊等服务。做实老年人家庭医生签约服务，稳步扩大老年人家庭医生签约服务覆盖面。依托社区卫生服务中心、乡镇卫生院或养老服务机构、特困人员供养服务设施（敬老院），利用现有资源改建一批乡镇（街道）、村（社区）医养结合服务设施，重点为失能、慢性病、高龄、残疾等老年人提供健康教育、预防保健、疾病诊治、康复护理、安宁疗护和生活照料等医养结合服务。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，全市65岁以上老年人家庭医生签约率达到100%，基层医疗卫生机构老年康复护理床位占比达到30%以上</w:t>
            </w:r>
            <w:r>
              <w:rPr>
                <w:rFonts w:hint="eastAsia" w:ascii="仿宋_GB2312" w:hAnsi="仿宋_GB2312" w:cs="仿宋_GB2312"/>
                <w:color w:val="auto"/>
                <w:sz w:val="24"/>
                <w:szCs w:val="24"/>
                <w:lang w:val="en-US" w:eastAsia="zh-CN"/>
              </w:rPr>
              <w:t>。</w:t>
            </w:r>
          </w:p>
        </w:tc>
        <w:tc>
          <w:tcPr>
            <w:tcW w:w="2346" w:type="dxa"/>
            <w:noWrap w:val="0"/>
            <w:vAlign w:val="center"/>
          </w:tcPr>
          <w:p w14:paraId="53331383">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US" w:eastAsia="zh-CN"/>
              </w:rPr>
              <w:t>市卫健委</w:t>
            </w:r>
            <w:r>
              <w:rPr>
                <w:rFonts w:hint="eastAsia" w:ascii="仿宋_GB2312" w:hAnsi="仿宋_GB2312" w:eastAsia="仿宋_GB2312" w:cs="仿宋_GB2312"/>
                <w:color w:val="auto"/>
                <w:sz w:val="24"/>
                <w:szCs w:val="24"/>
                <w:lang w:val="en-US" w:eastAsia="zh-CN"/>
              </w:rPr>
              <w:t>、市医疗保障局、市民政局，</w:t>
            </w:r>
            <w:r>
              <w:rPr>
                <w:rFonts w:hint="eastAsia" w:ascii="仿宋_GB2312" w:hAnsi="仿宋_GB2312" w:cs="仿宋_GB2312"/>
                <w:color w:val="auto"/>
                <w:sz w:val="24"/>
                <w:szCs w:val="24"/>
                <w:lang w:val="en" w:eastAsia="zh-CN"/>
              </w:rPr>
              <w:t>各乡镇（街道）</w:t>
            </w:r>
          </w:p>
        </w:tc>
      </w:tr>
      <w:tr w14:paraId="6DAD8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35" w:hRule="atLeast"/>
          <w:jc w:val="center"/>
        </w:trPr>
        <w:tc>
          <w:tcPr>
            <w:tcW w:w="1331" w:type="dxa"/>
            <w:vMerge w:val="restart"/>
            <w:noWrap w:val="0"/>
            <w:vAlign w:val="center"/>
          </w:tcPr>
          <w:p w14:paraId="527DE71B">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提升医养结合服务品质</w:t>
            </w:r>
          </w:p>
        </w:tc>
        <w:tc>
          <w:tcPr>
            <w:tcW w:w="620" w:type="dxa"/>
            <w:noWrap w:val="0"/>
            <w:vAlign w:val="center"/>
          </w:tcPr>
          <w:p w14:paraId="1670ECC3">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val="en-US" w:eastAsia="zh-CN"/>
              </w:rPr>
              <w:t>7</w:t>
            </w:r>
          </w:p>
        </w:tc>
        <w:tc>
          <w:tcPr>
            <w:tcW w:w="1199" w:type="dxa"/>
            <w:noWrap w:val="0"/>
            <w:vAlign w:val="center"/>
          </w:tcPr>
          <w:p w14:paraId="2A46228E">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支持养老医疗机构资源整合</w:t>
            </w:r>
          </w:p>
        </w:tc>
        <w:tc>
          <w:tcPr>
            <w:tcW w:w="8660" w:type="dxa"/>
            <w:noWrap w:val="0"/>
            <w:vAlign w:val="center"/>
          </w:tcPr>
          <w:p w14:paraId="167E9F11">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鼓励医疗卫生机构依法依规在养老服务机构设立医疗服务站点，提供嵌入式医疗卫生服务。支持养老服务机构、医疗卫生机构开展签约合作，为养老服务机构提供预约就诊绿色通道、上门巡诊等服务。探索构建医疗机构＋医养服务中心（社区卫生服务中心或乡镇卫生院＋街道养老服务机构或乡镇敬老院）＋医养服务站（社区卫生服务站或村卫生室＋日间照料中心）＋家庭的“全链式”医养结合模式，为老年人提供全过程、连续性的健康养老服务。支持养老服务机构内设医疗卫生</w:t>
            </w:r>
            <w:r>
              <w:rPr>
                <w:rFonts w:hint="eastAsia" w:ascii="仿宋_GB2312" w:hAnsi="仿宋_GB2312" w:cs="仿宋_GB2312"/>
                <w:color w:val="auto"/>
                <w:sz w:val="24"/>
                <w:szCs w:val="24"/>
                <w:lang w:val="en-US" w:eastAsia="zh-CN"/>
              </w:rPr>
              <w:t>场所，</w:t>
            </w:r>
            <w:r>
              <w:rPr>
                <w:rFonts w:hint="eastAsia" w:ascii="仿宋_GB2312" w:hAnsi="仿宋_GB2312" w:eastAsia="仿宋_GB2312" w:cs="仿宋_GB2312"/>
                <w:color w:val="auto"/>
                <w:sz w:val="24"/>
                <w:szCs w:val="24"/>
                <w:lang w:val="en-US" w:eastAsia="zh-CN"/>
              </w:rPr>
              <w:t>与医疗卫生机构、</w:t>
            </w:r>
            <w:r>
              <w:rPr>
                <w:rFonts w:hint="eastAsia" w:ascii="仿宋_GB2312" w:hAnsi="仿宋_GB2312" w:cs="仿宋_GB2312"/>
                <w:color w:val="auto"/>
                <w:sz w:val="24"/>
                <w:szCs w:val="24"/>
                <w:lang w:val="en-US" w:eastAsia="zh-CN"/>
              </w:rPr>
              <w:t>卫生院</w:t>
            </w:r>
            <w:r>
              <w:rPr>
                <w:rFonts w:hint="eastAsia" w:ascii="仿宋_GB2312" w:hAnsi="仿宋_GB2312" w:eastAsia="仿宋_GB2312" w:cs="仿宋_GB2312"/>
                <w:color w:val="auto"/>
                <w:sz w:val="24"/>
                <w:szCs w:val="24"/>
                <w:lang w:val="en-US" w:eastAsia="zh-CN"/>
              </w:rPr>
              <w:t>等建立双向转诊机制，可加入医共体或城市医疗集团，实行同质化管理，提供一体化、连续性服务，实现医疗、康复、护理、养老服务资源的高效协同。推动彩票公益金支持医养结合项目建设。到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，养老服务机构与医疗卫生机构签约率达到100%，在社区（乡镇）推广应用</w:t>
            </w:r>
            <w:r>
              <w:rPr>
                <w:rFonts w:hint="eastAsia" w:ascii="仿宋_GB2312" w:hAnsi="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全链式</w:t>
            </w:r>
            <w:r>
              <w:rPr>
                <w:rFonts w:hint="eastAsia" w:ascii="仿宋_GB2312" w:hAnsi="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医养结合模式</w:t>
            </w:r>
            <w:r>
              <w:rPr>
                <w:rFonts w:hint="eastAsia" w:ascii="仿宋_GB2312" w:hAnsi="仿宋_GB2312" w:cs="仿宋_GB2312"/>
                <w:color w:val="auto"/>
                <w:sz w:val="24"/>
                <w:szCs w:val="24"/>
                <w:lang w:val="en-US" w:eastAsia="zh-CN"/>
              </w:rPr>
              <w:t>。</w:t>
            </w:r>
          </w:p>
        </w:tc>
        <w:tc>
          <w:tcPr>
            <w:tcW w:w="2346" w:type="dxa"/>
            <w:noWrap w:val="0"/>
            <w:vAlign w:val="center"/>
          </w:tcPr>
          <w:p w14:paraId="7E8A8C14">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US" w:eastAsia="zh-CN"/>
              </w:rPr>
              <w:t>市卫健委</w:t>
            </w:r>
            <w:r>
              <w:rPr>
                <w:rFonts w:hint="eastAsia" w:ascii="仿宋_GB2312" w:hAnsi="仿宋_GB2312" w:eastAsia="仿宋_GB2312" w:cs="仿宋_GB2312"/>
                <w:color w:val="auto"/>
                <w:sz w:val="24"/>
                <w:szCs w:val="24"/>
                <w:lang w:val="en-US" w:eastAsia="zh-CN"/>
              </w:rPr>
              <w:t>、市财政局、市民政局，</w:t>
            </w:r>
            <w:r>
              <w:rPr>
                <w:rFonts w:hint="eastAsia" w:ascii="仿宋_GB2312" w:hAnsi="仿宋_GB2312" w:cs="仿宋_GB2312"/>
                <w:color w:val="auto"/>
                <w:sz w:val="24"/>
                <w:szCs w:val="24"/>
                <w:lang w:val="en" w:eastAsia="zh-CN"/>
              </w:rPr>
              <w:t>各乡镇（街道）</w:t>
            </w:r>
          </w:p>
        </w:tc>
      </w:tr>
      <w:tr w14:paraId="4000C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80" w:hRule="atLeast"/>
          <w:jc w:val="center"/>
        </w:trPr>
        <w:tc>
          <w:tcPr>
            <w:tcW w:w="1331" w:type="dxa"/>
            <w:vMerge w:val="continue"/>
            <w:noWrap w:val="0"/>
            <w:vAlign w:val="center"/>
          </w:tcPr>
          <w:p w14:paraId="40F0E196">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p>
        </w:tc>
        <w:tc>
          <w:tcPr>
            <w:tcW w:w="620" w:type="dxa"/>
            <w:noWrap w:val="0"/>
            <w:vAlign w:val="center"/>
          </w:tcPr>
          <w:p w14:paraId="1F7EDED3">
            <w:pPr>
              <w:keepNext w:val="0"/>
              <w:keepLines w:val="0"/>
              <w:pageBreakBefore w:val="0"/>
              <w:widowControl w:val="0"/>
              <w:kinsoku/>
              <w:wordWrap/>
              <w:overflowPunct w:val="0"/>
              <w:topLinePunct w:val="0"/>
              <w:autoSpaceDE/>
              <w:autoSpaceDN/>
              <w:bidi w:val="0"/>
              <w:adjustRightInd/>
              <w:snapToGrid/>
              <w:spacing w:line="440" w:lineRule="exact"/>
              <w:ind w:right="0" w:rightChars="0"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cs="仿宋_GB2312"/>
                <w:color w:val="auto"/>
                <w:sz w:val="24"/>
                <w:szCs w:val="24"/>
                <w:lang w:val="en-US" w:eastAsia="zh-CN"/>
              </w:rPr>
              <w:t>8</w:t>
            </w:r>
          </w:p>
        </w:tc>
        <w:tc>
          <w:tcPr>
            <w:tcW w:w="1199" w:type="dxa"/>
            <w:noWrap w:val="0"/>
            <w:vAlign w:val="center"/>
          </w:tcPr>
          <w:p w14:paraId="0E05D138">
            <w:pPr>
              <w:keepNext w:val="0"/>
              <w:keepLines w:val="0"/>
              <w:pageBreakBefore w:val="0"/>
              <w:widowControl w:val="0"/>
              <w:kinsoku/>
              <w:wordWrap/>
              <w:overflowPunct w:val="0"/>
              <w:topLinePunct w:val="0"/>
              <w:autoSpaceDE/>
              <w:autoSpaceDN/>
              <w:bidi w:val="0"/>
              <w:adjustRightInd/>
              <w:snapToGrid/>
              <w:spacing w:line="44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提高老年</w:t>
            </w:r>
          </w:p>
          <w:p w14:paraId="3861FDE0">
            <w:pPr>
              <w:keepNext w:val="0"/>
              <w:keepLines w:val="0"/>
              <w:pageBreakBefore w:val="0"/>
              <w:widowControl w:val="0"/>
              <w:kinsoku/>
              <w:wordWrap/>
              <w:overflowPunct w:val="0"/>
              <w:topLinePunct w:val="0"/>
              <w:autoSpaceDE/>
              <w:autoSpaceDN/>
              <w:bidi w:val="0"/>
              <w:adjustRightInd/>
              <w:snapToGrid/>
              <w:spacing w:line="44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健康服务和管理</w:t>
            </w:r>
          </w:p>
          <w:p w14:paraId="516083A2">
            <w:pPr>
              <w:keepNext w:val="0"/>
              <w:keepLines w:val="0"/>
              <w:pageBreakBefore w:val="0"/>
              <w:widowControl w:val="0"/>
              <w:kinsoku/>
              <w:wordWrap/>
              <w:overflowPunct w:val="0"/>
              <w:topLinePunct w:val="0"/>
              <w:autoSpaceDE/>
              <w:autoSpaceDN/>
              <w:bidi w:val="0"/>
              <w:adjustRightInd/>
              <w:snapToGrid/>
              <w:spacing w:line="440" w:lineRule="exact"/>
              <w:ind w:right="0" w:rightChars="0"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水平</w:t>
            </w:r>
          </w:p>
        </w:tc>
        <w:tc>
          <w:tcPr>
            <w:tcW w:w="8660" w:type="dxa"/>
            <w:noWrap w:val="0"/>
            <w:vAlign w:val="center"/>
          </w:tcPr>
          <w:p w14:paraId="2D84E088">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围绕“老年健康宣传周”“敬老月”等积极开展健康教育、健康讲座、健康咨询等活动，普及老年健康知识和技能，提高老年人健康素养和自我保健能力。建立老年人健康档案，对老年人的健康状况进行定期评估和管理。落实老年人就医绿色通道、免收普通门诊挂号费等老年人医疗优待政策。发挥中医药在养生保健、慢性病防治等方面的特色，推动中医药进家庭、进社区、进机构。开展老年人心理健康服务，完善老年人心理健康与精神疾病早期预防及干预机制。推动创建国家级、省级老年友好型社区，创建省级老年友善医疗机构，增进老年人社区生活的幸福感、获得感和安全感。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，全市65岁及以上老年人健康管理率达到100%、中医药健康管理率达到100%；老年心理关爱点建成投用；创建国家级老年友好型社区1个、省级老年友好型社区1个、省级老年友善医疗机构3家</w:t>
            </w:r>
            <w:r>
              <w:rPr>
                <w:rFonts w:hint="eastAsia" w:ascii="仿宋_GB2312" w:hAnsi="仿宋_GB2312" w:cs="仿宋_GB2312"/>
                <w:color w:val="auto"/>
                <w:sz w:val="24"/>
                <w:szCs w:val="24"/>
                <w:lang w:val="en-US" w:eastAsia="zh-CN"/>
              </w:rPr>
              <w:t>。</w:t>
            </w:r>
          </w:p>
        </w:tc>
        <w:tc>
          <w:tcPr>
            <w:tcW w:w="2346" w:type="dxa"/>
            <w:noWrap w:val="0"/>
            <w:vAlign w:val="center"/>
          </w:tcPr>
          <w:p w14:paraId="4C0413E8">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市卫健委</w:t>
            </w:r>
            <w:r>
              <w:rPr>
                <w:rFonts w:hint="eastAsia" w:ascii="仿宋_GB2312" w:hAnsi="仿宋_GB2312" w:eastAsia="仿宋_GB2312" w:cs="仿宋_GB2312"/>
                <w:color w:val="auto"/>
                <w:sz w:val="24"/>
                <w:szCs w:val="24"/>
                <w:lang w:val="en-US" w:eastAsia="zh-CN"/>
              </w:rPr>
              <w:t>、市民政局、市财政局，</w:t>
            </w:r>
            <w:r>
              <w:rPr>
                <w:rFonts w:hint="eastAsia" w:ascii="仿宋_GB2312" w:hAnsi="仿宋_GB2312" w:cs="仿宋_GB2312"/>
                <w:color w:val="auto"/>
                <w:sz w:val="24"/>
                <w:szCs w:val="24"/>
                <w:lang w:val="en" w:eastAsia="zh-CN"/>
              </w:rPr>
              <w:t>各乡镇（街道）</w:t>
            </w:r>
          </w:p>
        </w:tc>
      </w:tr>
      <w:tr w14:paraId="6069A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80" w:hRule="atLeast"/>
          <w:jc w:val="center"/>
        </w:trPr>
        <w:tc>
          <w:tcPr>
            <w:tcW w:w="1331" w:type="dxa"/>
            <w:vMerge w:val="restart"/>
            <w:tcBorders>
              <w:top w:val="single" w:color="auto" w:sz="4" w:space="0"/>
            </w:tcBorders>
            <w:noWrap w:val="0"/>
            <w:vAlign w:val="center"/>
          </w:tcPr>
          <w:p w14:paraId="1F2B0A3C">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大力发展</w:t>
            </w:r>
          </w:p>
          <w:p w14:paraId="23461DF1">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康养服务</w:t>
            </w:r>
          </w:p>
        </w:tc>
        <w:tc>
          <w:tcPr>
            <w:tcW w:w="620" w:type="dxa"/>
            <w:tcBorders>
              <w:top w:val="single" w:color="auto" w:sz="4" w:space="0"/>
            </w:tcBorders>
            <w:noWrap w:val="0"/>
            <w:vAlign w:val="center"/>
          </w:tcPr>
          <w:p w14:paraId="4368F38B">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val="en-US" w:eastAsia="zh-CN"/>
              </w:rPr>
              <w:t>9</w:t>
            </w:r>
          </w:p>
        </w:tc>
        <w:tc>
          <w:tcPr>
            <w:tcW w:w="1199" w:type="dxa"/>
            <w:noWrap w:val="0"/>
            <w:vAlign w:val="center"/>
          </w:tcPr>
          <w:p w14:paraId="6B27AE08">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打造品牌</w:t>
            </w:r>
          </w:p>
          <w:p w14:paraId="65CA6CCE">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康养目</w:t>
            </w:r>
          </w:p>
          <w:p w14:paraId="4A726A68">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的地</w:t>
            </w:r>
          </w:p>
        </w:tc>
        <w:tc>
          <w:tcPr>
            <w:tcW w:w="8660" w:type="dxa"/>
            <w:noWrap w:val="0"/>
            <w:vAlign w:val="center"/>
          </w:tcPr>
          <w:p w14:paraId="4FC46C09">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发展森林康养。推动二郎山、灯台架、祥龙谷等旅游景区提档升级，打造好山水游主题线路，发展森林康养事业。</w:t>
            </w:r>
          </w:p>
          <w:p w14:paraId="0312A76E">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发展乡村康养。依托鸽、茶、菌等特色农业资源，结合乡村振兴战略，积极推动文旅康养先导片区、茶旅研学先导片区、鸽舞水乡先导片区等建设，打造一批乡村康养旅游目的地。</w:t>
            </w:r>
          </w:p>
          <w:p w14:paraId="3EC34716">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发展中医药康养。依托我市中医药种植等康养资源，推动舞钢市</w:t>
            </w:r>
            <w:r>
              <w:rPr>
                <w:rFonts w:hint="eastAsia" w:ascii="仿宋_GB2312" w:hAnsi="仿宋_GB2312" w:cs="仿宋_GB2312"/>
                <w:color w:val="auto"/>
                <w:sz w:val="24"/>
                <w:szCs w:val="24"/>
                <w:lang w:val="en-US" w:eastAsia="zh-CN"/>
              </w:rPr>
              <w:t>姬庄</w:t>
            </w:r>
            <w:r>
              <w:rPr>
                <w:rFonts w:hint="eastAsia" w:ascii="仿宋_GB2312" w:hAnsi="仿宋_GB2312" w:eastAsia="仿宋_GB2312" w:cs="仿宋_GB2312"/>
                <w:color w:val="auto"/>
                <w:sz w:val="24"/>
                <w:szCs w:val="24"/>
                <w:lang w:val="en-US" w:eastAsia="zh-CN"/>
              </w:rPr>
              <w:t>百草园景区建设，着力打造中医药康养基地。</w:t>
            </w:r>
          </w:p>
          <w:p w14:paraId="02474F98">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发展旅居康养。发挥二郎山林业培训中心、景澜度假酒店、老漫谷度假村酒店、姬庄百草园景区民宿、九龙茶乡景区民宿等度假酒店、特色民宿集群优势，打造“候鸟式”养老基地。到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，打造2个以上“候鸟式”养老基地</w:t>
            </w:r>
            <w:r>
              <w:rPr>
                <w:rFonts w:hint="eastAsia" w:ascii="仿宋_GB2312" w:hAnsi="仿宋_GB2312" w:cs="仿宋_GB2312"/>
                <w:color w:val="auto"/>
                <w:sz w:val="24"/>
                <w:szCs w:val="24"/>
                <w:lang w:val="en-US" w:eastAsia="zh-CN"/>
              </w:rPr>
              <w:t>。</w:t>
            </w:r>
          </w:p>
        </w:tc>
        <w:tc>
          <w:tcPr>
            <w:tcW w:w="2346" w:type="dxa"/>
            <w:noWrap w:val="0"/>
            <w:vAlign w:val="center"/>
          </w:tcPr>
          <w:p w14:paraId="51776522">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市文化广电和旅游局、市林业局、市农业农村局、</w:t>
            </w:r>
            <w:r>
              <w:rPr>
                <w:rFonts w:hint="eastAsia" w:ascii="仿宋_GB2312" w:hAnsi="仿宋_GB2312" w:cs="仿宋_GB2312"/>
                <w:color w:val="auto"/>
                <w:sz w:val="24"/>
                <w:szCs w:val="24"/>
                <w:lang w:val="en-US" w:eastAsia="zh-CN"/>
              </w:rPr>
              <w:t>市卫健委</w:t>
            </w:r>
            <w:r>
              <w:rPr>
                <w:rFonts w:hint="eastAsia" w:ascii="仿宋_GB2312" w:hAnsi="仿宋_GB2312" w:eastAsia="仿宋_GB2312" w:cs="仿宋_GB2312"/>
                <w:color w:val="auto"/>
                <w:sz w:val="24"/>
                <w:szCs w:val="24"/>
                <w:lang w:val="en-US" w:eastAsia="zh-CN"/>
              </w:rPr>
              <w:t>、市民政局、市财政局，市旅投公司、</w:t>
            </w:r>
            <w:r>
              <w:rPr>
                <w:rFonts w:hint="eastAsia" w:ascii="仿宋_GB2312" w:hAnsi="仿宋_GB2312" w:cs="仿宋_GB2312"/>
                <w:color w:val="auto"/>
                <w:sz w:val="24"/>
                <w:szCs w:val="24"/>
                <w:lang w:val="en" w:eastAsia="zh-CN"/>
              </w:rPr>
              <w:t>各乡镇（街道）</w:t>
            </w:r>
          </w:p>
        </w:tc>
      </w:tr>
      <w:tr w14:paraId="42EE9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645" w:hRule="atLeast"/>
          <w:jc w:val="center"/>
        </w:trPr>
        <w:tc>
          <w:tcPr>
            <w:tcW w:w="1331" w:type="dxa"/>
            <w:vMerge w:val="continue"/>
            <w:noWrap w:val="0"/>
            <w:vAlign w:val="center"/>
          </w:tcPr>
          <w:p w14:paraId="77CA4C66">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p>
        </w:tc>
        <w:tc>
          <w:tcPr>
            <w:tcW w:w="620" w:type="dxa"/>
            <w:noWrap w:val="0"/>
            <w:vAlign w:val="center"/>
          </w:tcPr>
          <w:p w14:paraId="789097CA">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cs="仿宋_GB2312"/>
                <w:color w:val="auto"/>
                <w:sz w:val="24"/>
                <w:szCs w:val="24"/>
                <w:lang w:val="en-US" w:eastAsia="zh-CN"/>
              </w:rPr>
              <w:t>0</w:t>
            </w:r>
          </w:p>
        </w:tc>
        <w:tc>
          <w:tcPr>
            <w:tcW w:w="1199" w:type="dxa"/>
            <w:noWrap w:val="0"/>
            <w:vAlign w:val="center"/>
          </w:tcPr>
          <w:p w14:paraId="6E660701">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推出系列</w:t>
            </w:r>
          </w:p>
          <w:p w14:paraId="5130EB2B">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康养旅游</w:t>
            </w:r>
          </w:p>
          <w:p w14:paraId="69F9F06B">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精品线路</w:t>
            </w:r>
          </w:p>
        </w:tc>
        <w:tc>
          <w:tcPr>
            <w:tcW w:w="8660" w:type="dxa"/>
            <w:noWrap w:val="0"/>
            <w:vAlign w:val="center"/>
          </w:tcPr>
          <w:p w14:paraId="55075D33">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将康养旅游作为全域旅游的重要内容，依托二郎山景区、灯台架景区、祥龙谷景区、打造山水康养旅游线路；依托姬庄百草园景区、梦回臧坪文旅综合体、花博园景区、九龙茶乡景区、楼子沟休闲运动世界打造乡村康养旅游线路；依托虎头山革命烈士纪念园、二郎山红色教育中心、石漫滩国家水利风景区、舞钢市博物馆、九龙茶乡景区打造红色康养旅游线路；依托二郎山景区、“石漫滩1号”游船、舞钢水灯节、花博园景区、梦回臧坪文旅综合体打造梦幻夜游康养</w:t>
            </w:r>
            <w:r>
              <w:rPr>
                <w:rFonts w:hint="eastAsia" w:ascii="仿宋_GB2312" w:hAnsi="仿宋_GB2312" w:cs="仿宋_GB2312"/>
                <w:color w:val="auto"/>
                <w:sz w:val="24"/>
                <w:szCs w:val="24"/>
                <w:lang w:val="en-US" w:eastAsia="zh-CN"/>
              </w:rPr>
              <w:t>旅游路线</w:t>
            </w:r>
            <w:r>
              <w:rPr>
                <w:rFonts w:hint="eastAsia" w:ascii="仿宋_GB2312" w:hAnsi="仿宋_GB2312" w:eastAsia="仿宋_GB2312" w:cs="仿宋_GB2312"/>
                <w:color w:val="auto"/>
                <w:sz w:val="24"/>
                <w:szCs w:val="24"/>
                <w:lang w:val="en-US" w:eastAsia="zh-CN"/>
              </w:rPr>
              <w:t>。到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，打造3条以上精品老年旅游专线。</w:t>
            </w:r>
          </w:p>
        </w:tc>
        <w:tc>
          <w:tcPr>
            <w:tcW w:w="2346" w:type="dxa"/>
            <w:noWrap w:val="0"/>
            <w:vAlign w:val="center"/>
          </w:tcPr>
          <w:p w14:paraId="3F5EE623">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市文化广电和旅游局、市交通运输局</w:t>
            </w:r>
            <w:r>
              <w:rPr>
                <w:rFonts w:hint="eastAsia" w:ascii="仿宋_GB2312" w:hAnsi="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市退役军人事务局</w:t>
            </w:r>
            <w:r>
              <w:rPr>
                <w:rFonts w:hint="eastAsia" w:ascii="仿宋_GB2312" w:hAnsi="仿宋_GB2312" w:cs="仿宋_GB2312"/>
                <w:color w:val="auto"/>
                <w:sz w:val="24"/>
                <w:szCs w:val="24"/>
                <w:lang w:val="en-US" w:eastAsia="zh-CN"/>
              </w:rPr>
              <w:t>，</w:t>
            </w:r>
            <w:r>
              <w:rPr>
                <w:rFonts w:hint="eastAsia" w:ascii="仿宋_GB2312" w:hAnsi="仿宋_GB2312" w:cs="仿宋_GB2312"/>
                <w:color w:val="auto"/>
                <w:sz w:val="24"/>
                <w:szCs w:val="24"/>
                <w:lang w:val="en" w:eastAsia="zh-CN"/>
              </w:rPr>
              <w:t>各乡镇（街道）</w:t>
            </w:r>
          </w:p>
        </w:tc>
      </w:tr>
      <w:tr w14:paraId="566F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55" w:hRule="atLeast"/>
          <w:jc w:val="center"/>
        </w:trPr>
        <w:tc>
          <w:tcPr>
            <w:tcW w:w="1331" w:type="dxa"/>
            <w:vMerge w:val="continue"/>
            <w:noWrap w:val="0"/>
            <w:vAlign w:val="center"/>
          </w:tcPr>
          <w:p w14:paraId="76F6E05E">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p>
        </w:tc>
        <w:tc>
          <w:tcPr>
            <w:tcW w:w="620" w:type="dxa"/>
            <w:noWrap w:val="0"/>
            <w:vAlign w:val="center"/>
          </w:tcPr>
          <w:p w14:paraId="4C4B0C70">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cs="仿宋_GB2312"/>
                <w:color w:val="auto"/>
                <w:sz w:val="24"/>
                <w:szCs w:val="24"/>
                <w:lang w:val="en-US" w:eastAsia="zh-CN"/>
              </w:rPr>
              <w:t>1</w:t>
            </w:r>
          </w:p>
        </w:tc>
        <w:tc>
          <w:tcPr>
            <w:tcW w:w="1199" w:type="dxa"/>
            <w:noWrap w:val="0"/>
            <w:vAlign w:val="center"/>
          </w:tcPr>
          <w:p w14:paraId="7F7CF6D8">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促进康养用品产业发展</w:t>
            </w:r>
          </w:p>
        </w:tc>
        <w:tc>
          <w:tcPr>
            <w:tcW w:w="8660" w:type="dxa"/>
            <w:noWrap w:val="0"/>
            <w:vAlign w:val="center"/>
          </w:tcPr>
          <w:p w14:paraId="14A4C7AF">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依托我市中医药产业优势，发挥延伸中药材加工产业链，丰富中医药养生保健用品供给。培育发展康复辅具产业，着力培育发展智能化康复治疗器械、健康可穿戴设备、健康监测设备、养老监护设备等系列产品</w:t>
            </w:r>
            <w:r>
              <w:rPr>
                <w:rFonts w:hint="eastAsia" w:ascii="仿宋_GB2312" w:hAnsi="仿宋_GB2312" w:cs="仿宋_GB2312"/>
                <w:color w:val="auto"/>
                <w:sz w:val="24"/>
                <w:szCs w:val="24"/>
                <w:lang w:val="en-US" w:eastAsia="zh-CN"/>
              </w:rPr>
              <w:t>。</w:t>
            </w:r>
          </w:p>
        </w:tc>
        <w:tc>
          <w:tcPr>
            <w:tcW w:w="2346" w:type="dxa"/>
            <w:noWrap w:val="0"/>
            <w:vAlign w:val="center"/>
          </w:tcPr>
          <w:p w14:paraId="032BD28D">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left"/>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市工业信息化</w:t>
            </w:r>
            <w:r>
              <w:rPr>
                <w:rFonts w:hint="eastAsia" w:ascii="仿宋_GB2312" w:hAnsi="仿宋_GB2312" w:cs="仿宋_GB2312"/>
                <w:color w:val="auto"/>
                <w:sz w:val="24"/>
                <w:szCs w:val="24"/>
                <w:lang w:val="en-US" w:eastAsia="zh-CN"/>
              </w:rPr>
              <w:t>和商务</w:t>
            </w:r>
            <w:r>
              <w:rPr>
                <w:rFonts w:hint="eastAsia" w:ascii="仿宋_GB2312" w:hAnsi="仿宋_GB2312" w:eastAsia="仿宋_GB2312" w:cs="仿宋_GB2312"/>
                <w:color w:val="auto"/>
                <w:sz w:val="24"/>
                <w:szCs w:val="24"/>
                <w:lang w:val="en-US" w:eastAsia="zh-CN"/>
              </w:rPr>
              <w:t>局、</w:t>
            </w:r>
            <w:r>
              <w:rPr>
                <w:rFonts w:hint="eastAsia" w:ascii="仿宋_GB2312" w:hAnsi="仿宋_GB2312" w:cs="仿宋_GB2312"/>
                <w:color w:val="auto"/>
                <w:sz w:val="24"/>
                <w:szCs w:val="24"/>
                <w:lang w:val="en-US" w:eastAsia="zh-CN"/>
              </w:rPr>
              <w:t>市卫健委</w:t>
            </w:r>
            <w:r>
              <w:rPr>
                <w:rFonts w:hint="eastAsia" w:ascii="仿宋_GB2312" w:hAnsi="仿宋_GB2312" w:eastAsia="仿宋_GB2312" w:cs="仿宋_GB2312"/>
                <w:color w:val="auto"/>
                <w:sz w:val="24"/>
                <w:szCs w:val="24"/>
                <w:lang w:val="en-US" w:eastAsia="zh-CN"/>
              </w:rPr>
              <w:t>，</w:t>
            </w:r>
            <w:r>
              <w:rPr>
                <w:rFonts w:hint="eastAsia" w:ascii="仿宋_GB2312" w:hAnsi="仿宋_GB2312" w:cs="仿宋_GB2312"/>
                <w:color w:val="auto"/>
                <w:sz w:val="24"/>
                <w:szCs w:val="24"/>
                <w:lang w:val="en" w:eastAsia="zh-CN"/>
              </w:rPr>
              <w:t>各乡镇（街道）</w:t>
            </w:r>
          </w:p>
        </w:tc>
      </w:tr>
      <w:tr w14:paraId="30CD5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331" w:type="dxa"/>
            <w:vMerge w:val="restart"/>
            <w:noWrap w:val="0"/>
            <w:vAlign w:val="center"/>
          </w:tcPr>
          <w:p w14:paraId="37DE3F1B">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支持养老</w:t>
            </w:r>
          </w:p>
          <w:p w14:paraId="47968155">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产业发展</w:t>
            </w:r>
          </w:p>
        </w:tc>
        <w:tc>
          <w:tcPr>
            <w:tcW w:w="620" w:type="dxa"/>
            <w:noWrap w:val="0"/>
            <w:vAlign w:val="center"/>
          </w:tcPr>
          <w:p w14:paraId="354050A6">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cs="仿宋_GB2312"/>
                <w:color w:val="auto"/>
                <w:sz w:val="24"/>
                <w:szCs w:val="24"/>
                <w:lang w:val="en-US" w:eastAsia="zh-CN"/>
              </w:rPr>
              <w:t>2</w:t>
            </w:r>
          </w:p>
        </w:tc>
        <w:tc>
          <w:tcPr>
            <w:tcW w:w="1199" w:type="dxa"/>
            <w:noWrap w:val="0"/>
            <w:vAlign w:val="center"/>
          </w:tcPr>
          <w:p w14:paraId="247454B4">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实施养老</w:t>
            </w:r>
          </w:p>
          <w:p w14:paraId="01B34415">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服务</w:t>
            </w:r>
            <w:r>
              <w:rPr>
                <w:rFonts w:hint="eastAsia" w:ascii="仿宋_GB2312" w:hAnsi="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行业行动</w:t>
            </w:r>
          </w:p>
        </w:tc>
        <w:tc>
          <w:tcPr>
            <w:tcW w:w="8660" w:type="dxa"/>
            <w:noWrap w:val="0"/>
            <w:vAlign w:val="center"/>
          </w:tcPr>
          <w:p w14:paraId="1C505321">
            <w:pPr>
              <w:keepNext w:val="0"/>
              <w:keepLines w:val="0"/>
              <w:pageBreakBefore w:val="0"/>
              <w:widowControl w:val="0"/>
              <w:kinsoku/>
              <w:wordWrap/>
              <w:overflowPunct w:val="0"/>
              <w:topLinePunct w:val="0"/>
              <w:autoSpaceDE/>
              <w:autoSpaceDN/>
              <w:bidi w:val="0"/>
              <w:adjustRightInd/>
              <w:snapToGrid/>
              <w:spacing w:line="32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鼓励房地产、物业、家政、旅游、餐饮、教育、健康等行业市场主体投资兴办养老服务业，积极培育扎根乡村、贴近村民的养老服务市场主体，</w:t>
            </w:r>
            <w:r>
              <w:rPr>
                <w:rFonts w:hint="eastAsia" w:ascii="仿宋_GB2312" w:hAnsi="仿宋_GB2312" w:cs="仿宋_GB2312"/>
                <w:color w:val="auto"/>
                <w:sz w:val="24"/>
                <w:szCs w:val="24"/>
                <w:lang w:val="en-US" w:eastAsia="zh-CN"/>
              </w:rPr>
              <w:t>有需求的乡镇（街道）</w:t>
            </w:r>
            <w:r>
              <w:rPr>
                <w:rFonts w:hint="eastAsia" w:ascii="仿宋_GB2312" w:hAnsi="仿宋_GB2312" w:eastAsia="仿宋_GB2312" w:cs="仿宋_GB2312"/>
                <w:color w:val="auto"/>
                <w:sz w:val="24"/>
                <w:szCs w:val="24"/>
                <w:lang w:val="en-US" w:eastAsia="zh-CN"/>
              </w:rPr>
              <w:t>可引入符合条件的国有或民营企业专业化、连锁化建设运营农村养老服务设施。</w:t>
            </w:r>
          </w:p>
          <w:p w14:paraId="7B450FA2">
            <w:pPr>
              <w:keepNext w:val="0"/>
              <w:keepLines w:val="0"/>
              <w:pageBreakBefore w:val="0"/>
              <w:widowControl w:val="0"/>
              <w:kinsoku/>
              <w:wordWrap/>
              <w:overflowPunct w:val="0"/>
              <w:topLinePunct w:val="0"/>
              <w:autoSpaceDE/>
              <w:autoSpaceDN/>
              <w:bidi w:val="0"/>
              <w:adjustRightInd/>
              <w:snapToGrid/>
              <w:spacing w:line="32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鼓励社会资本投资养老服务，兴办面向不同服务群体的养老服务机构和康复护理机构。鼓励养老服务机构专业化、连锁化、品牌化发展，支持品牌连锁机构不断拓展业务，实现规模化发展。</w:t>
            </w:r>
          </w:p>
          <w:p w14:paraId="76E4AE67">
            <w:pPr>
              <w:keepNext w:val="0"/>
              <w:keepLines w:val="0"/>
              <w:pageBreakBefore w:val="0"/>
              <w:widowControl w:val="0"/>
              <w:kinsoku/>
              <w:wordWrap/>
              <w:overflowPunct w:val="0"/>
              <w:topLinePunct w:val="0"/>
              <w:autoSpaceDE/>
              <w:autoSpaceDN/>
              <w:bidi w:val="0"/>
              <w:adjustRightInd/>
              <w:snapToGrid/>
              <w:spacing w:line="32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鼓励支持符合条件的餐饮企业运营老年食堂和老年助餐点，利用社区门店开设老年餐桌。支持具有或承担部分养老服务功能的国有企业利用自有物业或闲置国有资产兴办养老服务机构。</w:t>
            </w:r>
          </w:p>
          <w:p w14:paraId="44A946BE">
            <w:pPr>
              <w:keepNext w:val="0"/>
              <w:keepLines w:val="0"/>
              <w:pageBreakBefore w:val="0"/>
              <w:widowControl w:val="0"/>
              <w:kinsoku/>
              <w:wordWrap/>
              <w:overflowPunct w:val="0"/>
              <w:topLinePunct w:val="0"/>
              <w:autoSpaceDE/>
              <w:autoSpaceDN/>
              <w:bidi w:val="0"/>
              <w:adjustRightInd/>
              <w:snapToGrid/>
              <w:spacing w:line="32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鼓励乡镇（街道）利用自有房屋改造建设便民消费服务中心等设施，引导老年日用产品实体店合理布局，鼓励商场、超市等开设老年专区或便捷窗口。</w:t>
            </w:r>
          </w:p>
          <w:p w14:paraId="31D3E236">
            <w:pPr>
              <w:keepNext w:val="0"/>
              <w:keepLines w:val="0"/>
              <w:pageBreakBefore w:val="0"/>
              <w:widowControl w:val="0"/>
              <w:kinsoku/>
              <w:wordWrap/>
              <w:overflowPunct w:val="0"/>
              <w:topLinePunct w:val="0"/>
              <w:autoSpaceDE/>
              <w:autoSpaceDN/>
              <w:bidi w:val="0"/>
              <w:adjustRightInd/>
              <w:snapToGrid/>
              <w:spacing w:line="320" w:lineRule="exact"/>
              <w:ind w:right="0" w:rightChars="0" w:firstLine="0" w:firstLineChars="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争取到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，全市民办养老服务机构增长到9家以上，打造2个知名养老服务品牌</w:t>
            </w:r>
            <w:r>
              <w:rPr>
                <w:rFonts w:hint="eastAsia" w:ascii="仿宋_GB2312" w:hAnsi="仿宋_GB2312" w:cs="仿宋_GB2312"/>
                <w:color w:val="auto"/>
                <w:sz w:val="24"/>
                <w:szCs w:val="24"/>
                <w:lang w:val="en-US" w:eastAsia="zh-CN"/>
              </w:rPr>
              <w:t>。</w:t>
            </w:r>
          </w:p>
        </w:tc>
        <w:tc>
          <w:tcPr>
            <w:tcW w:w="2346" w:type="dxa"/>
            <w:noWrap w:val="0"/>
            <w:vAlign w:val="center"/>
          </w:tcPr>
          <w:p w14:paraId="09DCF016">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left"/>
              <w:textAlignment w:val="auto"/>
              <w:rPr>
                <w:rFonts w:hint="default"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US" w:eastAsia="zh-CN"/>
              </w:rPr>
              <w:t>市住建局</w:t>
            </w:r>
            <w:r>
              <w:rPr>
                <w:rFonts w:hint="eastAsia" w:ascii="仿宋_GB2312" w:hAnsi="仿宋_GB2312" w:eastAsia="仿宋_GB2312" w:cs="仿宋_GB2312"/>
                <w:color w:val="auto"/>
                <w:sz w:val="24"/>
                <w:szCs w:val="24"/>
                <w:lang w:val="en-US" w:eastAsia="zh-CN"/>
              </w:rPr>
              <w:t>、市房产事务中心、市工业信息化和商务局、市文化广电和旅游局、市市场监管局、</w:t>
            </w:r>
            <w:r>
              <w:rPr>
                <w:rFonts w:hint="eastAsia" w:ascii="仿宋_GB2312" w:hAnsi="仿宋_GB2312" w:cs="仿宋_GB2312"/>
                <w:color w:val="auto"/>
                <w:sz w:val="24"/>
                <w:szCs w:val="24"/>
                <w:lang w:val="en-US" w:eastAsia="zh-CN"/>
              </w:rPr>
              <w:t>市教体局</w:t>
            </w:r>
            <w:r>
              <w:rPr>
                <w:rFonts w:hint="eastAsia" w:ascii="仿宋_GB2312" w:hAnsi="仿宋_GB2312" w:eastAsia="仿宋_GB2312" w:cs="仿宋_GB2312"/>
                <w:color w:val="auto"/>
                <w:sz w:val="24"/>
                <w:szCs w:val="24"/>
                <w:lang w:val="en-US" w:eastAsia="zh-CN"/>
              </w:rPr>
              <w:t>、</w:t>
            </w:r>
            <w:r>
              <w:rPr>
                <w:rFonts w:hint="eastAsia" w:ascii="仿宋_GB2312" w:hAnsi="仿宋_GB2312" w:cs="仿宋_GB2312"/>
                <w:color w:val="auto"/>
                <w:sz w:val="24"/>
                <w:szCs w:val="24"/>
                <w:lang w:val="en-US" w:eastAsia="zh-CN"/>
              </w:rPr>
              <w:t>市卫健委</w:t>
            </w:r>
            <w:r>
              <w:rPr>
                <w:rFonts w:hint="eastAsia" w:ascii="仿宋_GB2312" w:hAnsi="仿宋_GB2312" w:eastAsia="仿宋_GB2312" w:cs="仿宋_GB2312"/>
                <w:color w:val="auto"/>
                <w:sz w:val="24"/>
                <w:szCs w:val="24"/>
                <w:lang w:val="en-US" w:eastAsia="zh-CN"/>
              </w:rPr>
              <w:t>、市民政局，</w:t>
            </w:r>
            <w:r>
              <w:rPr>
                <w:rFonts w:hint="eastAsia" w:ascii="仿宋_GB2312" w:hAnsi="仿宋_GB2312" w:cs="仿宋_GB2312"/>
                <w:color w:val="auto"/>
                <w:sz w:val="24"/>
                <w:szCs w:val="24"/>
                <w:lang w:val="en" w:eastAsia="zh-CN"/>
              </w:rPr>
              <w:t>各乡镇（街道）</w:t>
            </w:r>
          </w:p>
        </w:tc>
      </w:tr>
      <w:tr w14:paraId="7A564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125" w:hRule="atLeast"/>
          <w:jc w:val="center"/>
        </w:trPr>
        <w:tc>
          <w:tcPr>
            <w:tcW w:w="1331" w:type="dxa"/>
            <w:vMerge w:val="continue"/>
            <w:noWrap w:val="0"/>
            <w:vAlign w:val="center"/>
          </w:tcPr>
          <w:p w14:paraId="661DA79F">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p>
        </w:tc>
        <w:tc>
          <w:tcPr>
            <w:tcW w:w="620" w:type="dxa"/>
            <w:noWrap w:val="0"/>
            <w:vAlign w:val="center"/>
          </w:tcPr>
          <w:p w14:paraId="0337C9CF">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13</w:t>
            </w:r>
          </w:p>
        </w:tc>
        <w:tc>
          <w:tcPr>
            <w:tcW w:w="1199" w:type="dxa"/>
            <w:noWrap w:val="0"/>
            <w:vAlign w:val="center"/>
          </w:tcPr>
          <w:p w14:paraId="5567EEEC">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发展老年</w:t>
            </w:r>
          </w:p>
          <w:p w14:paraId="7ADE6EE9">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用品制造</w:t>
            </w:r>
            <w:r>
              <w:rPr>
                <w:rFonts w:hint="eastAsia" w:ascii="仿宋_GB2312" w:hAnsi="仿宋_GB2312" w:cs="仿宋_GB2312"/>
                <w:color w:val="auto"/>
                <w:sz w:val="24"/>
                <w:szCs w:val="24"/>
                <w:lang w:val="en-US" w:eastAsia="zh-CN"/>
              </w:rPr>
              <w:t>行业</w:t>
            </w:r>
          </w:p>
        </w:tc>
        <w:tc>
          <w:tcPr>
            <w:tcW w:w="8660" w:type="dxa"/>
            <w:noWrap w:val="0"/>
            <w:vAlign w:val="center"/>
          </w:tcPr>
          <w:p w14:paraId="2356900D">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鼓励引进培育适老化产品研发生产企业，加强服装面料、款式结构及辅助装置的适老化研发设计，开发功能性老年服饰、鞋帽产品；鼓励研发符合老年人咀嚼吞咽特点与营养需求的保健食品、特殊医学用途配方食品；实施家居产业高质量发展行动，重点开发应用适老化日用产品及老年休闲陪护产品；推动传统功能代偿类康复辅助器具（如助听器、矫形器、拐杖、假肢等）升级，同时</w:t>
            </w:r>
            <w:r>
              <w:rPr>
                <w:rFonts w:hint="eastAsia" w:ascii="仿宋_GB2312" w:hAnsi="仿宋_GB2312" w:cs="仿宋_GB2312"/>
                <w:color w:val="auto"/>
                <w:sz w:val="24"/>
                <w:szCs w:val="24"/>
                <w:lang w:val="en-US" w:eastAsia="zh-CN"/>
              </w:rPr>
              <w:t>开发</w:t>
            </w:r>
            <w:r>
              <w:rPr>
                <w:rFonts w:hint="eastAsia" w:ascii="仿宋_GB2312" w:hAnsi="仿宋_GB2312" w:eastAsia="仿宋_GB2312" w:cs="仿宋_GB2312"/>
                <w:color w:val="auto"/>
                <w:sz w:val="24"/>
                <w:szCs w:val="24"/>
                <w:lang w:val="en-US" w:eastAsia="zh-CN"/>
              </w:rPr>
              <w:t>智能轮椅、移位机、康复护理床等生活照护产品。</w:t>
            </w:r>
          </w:p>
        </w:tc>
        <w:tc>
          <w:tcPr>
            <w:tcW w:w="2346" w:type="dxa"/>
            <w:noWrap w:val="0"/>
            <w:vAlign w:val="center"/>
          </w:tcPr>
          <w:p w14:paraId="2471E021">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left"/>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市工业信息化</w:t>
            </w:r>
            <w:r>
              <w:rPr>
                <w:rFonts w:hint="eastAsia" w:ascii="仿宋_GB2312" w:hAnsi="仿宋_GB2312" w:cs="仿宋_GB2312"/>
                <w:color w:val="auto"/>
                <w:sz w:val="24"/>
                <w:szCs w:val="24"/>
                <w:lang w:val="en-US" w:eastAsia="zh-CN"/>
              </w:rPr>
              <w:t>和商务</w:t>
            </w:r>
            <w:r>
              <w:rPr>
                <w:rFonts w:hint="eastAsia" w:ascii="仿宋_GB2312" w:hAnsi="仿宋_GB2312" w:eastAsia="仿宋_GB2312" w:cs="仿宋_GB2312"/>
                <w:color w:val="auto"/>
                <w:sz w:val="24"/>
                <w:szCs w:val="24"/>
                <w:lang w:val="en-US" w:eastAsia="zh-CN"/>
              </w:rPr>
              <w:t>局、市残联、</w:t>
            </w:r>
            <w:r>
              <w:rPr>
                <w:rFonts w:hint="eastAsia" w:ascii="仿宋_GB2312" w:hAnsi="仿宋_GB2312" w:cs="仿宋_GB2312"/>
                <w:color w:val="auto"/>
                <w:sz w:val="24"/>
                <w:szCs w:val="24"/>
                <w:lang w:val="en-US" w:eastAsia="zh-CN"/>
              </w:rPr>
              <w:t>市卫健委</w:t>
            </w:r>
            <w:r>
              <w:rPr>
                <w:rFonts w:hint="eastAsia" w:ascii="仿宋_GB2312" w:hAnsi="仿宋_GB2312" w:eastAsia="仿宋_GB2312" w:cs="仿宋_GB2312"/>
                <w:color w:val="auto"/>
                <w:sz w:val="24"/>
                <w:szCs w:val="24"/>
                <w:lang w:val="en-US" w:eastAsia="zh-CN"/>
              </w:rPr>
              <w:t>、市民政局，</w:t>
            </w:r>
            <w:r>
              <w:rPr>
                <w:rFonts w:hint="eastAsia" w:ascii="仿宋_GB2312" w:hAnsi="仿宋_GB2312" w:cs="仿宋_GB2312"/>
                <w:color w:val="auto"/>
                <w:sz w:val="24"/>
                <w:szCs w:val="24"/>
                <w:lang w:val="en" w:eastAsia="zh-CN"/>
              </w:rPr>
              <w:t>各乡镇（街道）</w:t>
            </w:r>
          </w:p>
        </w:tc>
      </w:tr>
      <w:tr w14:paraId="7BE0C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555" w:hRule="atLeast"/>
          <w:jc w:val="center"/>
        </w:trPr>
        <w:tc>
          <w:tcPr>
            <w:tcW w:w="1331" w:type="dxa"/>
            <w:vMerge w:val="continue"/>
            <w:noWrap w:val="0"/>
            <w:vAlign w:val="center"/>
          </w:tcPr>
          <w:p w14:paraId="4E755744">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p>
        </w:tc>
        <w:tc>
          <w:tcPr>
            <w:tcW w:w="620" w:type="dxa"/>
            <w:noWrap w:val="0"/>
            <w:vAlign w:val="center"/>
          </w:tcPr>
          <w:p w14:paraId="56B54B00">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14</w:t>
            </w:r>
          </w:p>
        </w:tc>
        <w:tc>
          <w:tcPr>
            <w:tcW w:w="1199" w:type="dxa"/>
            <w:noWrap w:val="0"/>
            <w:vAlign w:val="center"/>
          </w:tcPr>
          <w:p w14:paraId="018C6F92">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发展老年</w:t>
            </w:r>
          </w:p>
          <w:p w14:paraId="5BBB5DD0">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用品租赁</w:t>
            </w:r>
            <w:r>
              <w:rPr>
                <w:rFonts w:hint="eastAsia" w:ascii="仿宋_GB2312" w:hAnsi="仿宋_GB2312" w:cs="仿宋_GB2312"/>
                <w:color w:val="auto"/>
                <w:sz w:val="24"/>
                <w:szCs w:val="24"/>
                <w:lang w:val="en-US" w:eastAsia="zh-CN"/>
              </w:rPr>
              <w:t>行业</w:t>
            </w:r>
          </w:p>
        </w:tc>
        <w:tc>
          <w:tcPr>
            <w:tcW w:w="8660" w:type="dxa"/>
            <w:noWrap w:val="0"/>
            <w:vAlign w:val="center"/>
          </w:tcPr>
          <w:p w14:paraId="5846B72A">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推进康复辅助器具社区租赁试点，动态更新产品目录，引导企业开发更多适合老年人需求的辅具产品。鼓励设立为老年人服务的专柜和体验店，发展老年用品租赁市场，满足老年人特色需要。鼓励支持在养老服务机构、残疾人康复机构、医疗卫生机构等设立康复辅具租赁点，推动康复辅具优质产品应用。</w:t>
            </w:r>
          </w:p>
        </w:tc>
        <w:tc>
          <w:tcPr>
            <w:tcW w:w="2346" w:type="dxa"/>
            <w:noWrap w:val="0"/>
            <w:vAlign w:val="center"/>
          </w:tcPr>
          <w:p w14:paraId="45BE27C0">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市民政局、市残联、</w:t>
            </w:r>
            <w:r>
              <w:rPr>
                <w:rFonts w:hint="eastAsia" w:ascii="仿宋_GB2312" w:hAnsi="仿宋_GB2312" w:cs="仿宋_GB2312"/>
                <w:color w:val="auto"/>
                <w:sz w:val="24"/>
                <w:szCs w:val="24"/>
                <w:lang w:val="en-US" w:eastAsia="zh-CN"/>
              </w:rPr>
              <w:t>市卫健委</w:t>
            </w:r>
            <w:r>
              <w:rPr>
                <w:rFonts w:hint="eastAsia" w:ascii="仿宋_GB2312" w:hAnsi="仿宋_GB2312" w:eastAsia="仿宋_GB2312" w:cs="仿宋_GB2312"/>
                <w:color w:val="auto"/>
                <w:sz w:val="24"/>
                <w:szCs w:val="24"/>
                <w:lang w:val="en-US" w:eastAsia="zh-CN"/>
              </w:rPr>
              <w:t>、市市场监管局、市工业信息化</w:t>
            </w:r>
            <w:r>
              <w:rPr>
                <w:rFonts w:hint="eastAsia" w:ascii="仿宋_GB2312" w:hAnsi="仿宋_GB2312" w:cs="仿宋_GB2312"/>
                <w:color w:val="auto"/>
                <w:sz w:val="24"/>
                <w:szCs w:val="24"/>
                <w:lang w:val="en-US" w:eastAsia="zh-CN"/>
              </w:rPr>
              <w:t>和商务</w:t>
            </w:r>
            <w:r>
              <w:rPr>
                <w:rFonts w:hint="eastAsia" w:ascii="仿宋_GB2312" w:hAnsi="仿宋_GB2312" w:eastAsia="仿宋_GB2312" w:cs="仿宋_GB2312"/>
                <w:color w:val="auto"/>
                <w:sz w:val="24"/>
                <w:szCs w:val="24"/>
                <w:lang w:val="en-US" w:eastAsia="zh-CN"/>
              </w:rPr>
              <w:t>局，</w:t>
            </w:r>
            <w:r>
              <w:rPr>
                <w:rFonts w:hint="eastAsia" w:ascii="仿宋_GB2312" w:hAnsi="仿宋_GB2312" w:cs="仿宋_GB2312"/>
                <w:color w:val="auto"/>
                <w:sz w:val="24"/>
                <w:szCs w:val="24"/>
                <w:lang w:val="en" w:eastAsia="zh-CN"/>
              </w:rPr>
              <w:t>各乡镇（街道）</w:t>
            </w:r>
          </w:p>
        </w:tc>
      </w:tr>
      <w:tr w14:paraId="6863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25" w:hRule="atLeast"/>
          <w:jc w:val="center"/>
        </w:trPr>
        <w:tc>
          <w:tcPr>
            <w:tcW w:w="1331" w:type="dxa"/>
            <w:vMerge w:val="restart"/>
            <w:noWrap w:val="0"/>
            <w:vAlign w:val="center"/>
          </w:tcPr>
          <w:p w14:paraId="409EF428">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支持养老</w:t>
            </w:r>
          </w:p>
          <w:p w14:paraId="44922C23">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产业发展</w:t>
            </w:r>
          </w:p>
        </w:tc>
        <w:tc>
          <w:tcPr>
            <w:tcW w:w="620" w:type="dxa"/>
            <w:noWrap w:val="0"/>
            <w:vAlign w:val="center"/>
          </w:tcPr>
          <w:p w14:paraId="21BF470B">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15</w:t>
            </w:r>
          </w:p>
        </w:tc>
        <w:tc>
          <w:tcPr>
            <w:tcW w:w="1199" w:type="dxa"/>
            <w:noWrap w:val="0"/>
            <w:vAlign w:val="center"/>
          </w:tcPr>
          <w:p w14:paraId="12166720">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激发老年教育市场活力</w:t>
            </w:r>
          </w:p>
        </w:tc>
        <w:tc>
          <w:tcPr>
            <w:tcW w:w="8660" w:type="dxa"/>
            <w:noWrap w:val="0"/>
            <w:vAlign w:val="center"/>
          </w:tcPr>
          <w:p w14:paraId="66CACA8D">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积极拓展老年教育办学主体，鼓励符合条件的各类教育培训机构开发适合老年人特点的教育产品和培训课程，适应老年人不断增长的文化娱乐、健康养生、金融理财等需求。鼓励发展老年数字教育新业态，支持通过网站、手机APP等平台，开发线上授课、互动交流等产品。推动老年教育与老年旅游、机构照护等业态融合发展，支持养老服务机构通过外部合作、购买服务等方式提供主题游学、文化培训等服务。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，建设一所社区学校（老年学校）</w:t>
            </w:r>
            <w:r>
              <w:rPr>
                <w:rFonts w:hint="eastAsia" w:ascii="仿宋_GB2312" w:hAnsi="仿宋_GB2312" w:cs="仿宋_GB2312"/>
                <w:color w:val="auto"/>
                <w:sz w:val="24"/>
                <w:szCs w:val="24"/>
                <w:lang w:val="en-US" w:eastAsia="zh-CN"/>
              </w:rPr>
              <w:t>。</w:t>
            </w:r>
          </w:p>
        </w:tc>
        <w:tc>
          <w:tcPr>
            <w:tcW w:w="2346" w:type="dxa"/>
            <w:noWrap w:val="0"/>
            <w:vAlign w:val="center"/>
          </w:tcPr>
          <w:p w14:paraId="1CE4C346">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US" w:eastAsia="zh-CN"/>
              </w:rPr>
              <w:t>市教体局</w:t>
            </w:r>
            <w:r>
              <w:rPr>
                <w:rFonts w:hint="eastAsia" w:ascii="仿宋_GB2312" w:hAnsi="仿宋_GB2312" w:eastAsia="仿宋_GB2312" w:cs="仿宋_GB2312"/>
                <w:color w:val="auto"/>
                <w:sz w:val="24"/>
                <w:szCs w:val="24"/>
                <w:lang w:val="en-US" w:eastAsia="zh-CN"/>
              </w:rPr>
              <w:t>、</w:t>
            </w:r>
            <w:r>
              <w:rPr>
                <w:rFonts w:hint="eastAsia" w:ascii="仿宋_GB2312" w:hAnsi="仿宋_GB2312" w:cs="仿宋_GB2312"/>
                <w:color w:val="auto"/>
                <w:sz w:val="24"/>
                <w:szCs w:val="24"/>
                <w:lang w:val="en-US" w:eastAsia="zh-CN"/>
              </w:rPr>
              <w:t>市人社局</w:t>
            </w:r>
            <w:r>
              <w:rPr>
                <w:rFonts w:hint="eastAsia" w:ascii="仿宋_GB2312" w:hAnsi="仿宋_GB2312" w:eastAsia="仿宋_GB2312" w:cs="仿宋_GB2312"/>
                <w:color w:val="auto"/>
                <w:sz w:val="24"/>
                <w:szCs w:val="24"/>
                <w:lang w:val="en-US" w:eastAsia="zh-CN"/>
              </w:rPr>
              <w:t>、市民政局、市文化广电和旅游局，</w:t>
            </w:r>
            <w:r>
              <w:rPr>
                <w:rFonts w:hint="eastAsia" w:ascii="仿宋_GB2312" w:hAnsi="仿宋_GB2312" w:cs="仿宋_GB2312"/>
                <w:color w:val="auto"/>
                <w:sz w:val="24"/>
                <w:szCs w:val="24"/>
                <w:lang w:val="en" w:eastAsia="zh-CN"/>
              </w:rPr>
              <w:t>各乡镇（街道）</w:t>
            </w:r>
          </w:p>
        </w:tc>
      </w:tr>
      <w:tr w14:paraId="7FE9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483" w:hRule="atLeast"/>
          <w:jc w:val="center"/>
        </w:trPr>
        <w:tc>
          <w:tcPr>
            <w:tcW w:w="1331" w:type="dxa"/>
            <w:vMerge w:val="continue"/>
            <w:noWrap w:val="0"/>
            <w:vAlign w:val="center"/>
          </w:tcPr>
          <w:p w14:paraId="554A9F9F">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p>
        </w:tc>
        <w:tc>
          <w:tcPr>
            <w:tcW w:w="620" w:type="dxa"/>
            <w:noWrap w:val="0"/>
            <w:vAlign w:val="center"/>
          </w:tcPr>
          <w:p w14:paraId="705CB46C">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w:t>
            </w:r>
            <w:r>
              <w:rPr>
                <w:rFonts w:hint="eastAsia" w:ascii="仿宋_GB2312" w:hAnsi="仿宋_GB2312" w:cs="仿宋_GB2312"/>
                <w:color w:val="auto"/>
                <w:sz w:val="24"/>
                <w:szCs w:val="24"/>
                <w:lang w:val="en-US" w:eastAsia="zh-CN"/>
              </w:rPr>
              <w:t>6</w:t>
            </w:r>
          </w:p>
        </w:tc>
        <w:tc>
          <w:tcPr>
            <w:tcW w:w="1199" w:type="dxa"/>
            <w:noWrap w:val="0"/>
            <w:vAlign w:val="center"/>
          </w:tcPr>
          <w:p w14:paraId="4B59A908">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打造智慧</w:t>
            </w:r>
          </w:p>
          <w:p w14:paraId="224C6D72">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健康养老</w:t>
            </w:r>
          </w:p>
          <w:p w14:paraId="6DA66FFA">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新业态</w:t>
            </w:r>
          </w:p>
        </w:tc>
        <w:tc>
          <w:tcPr>
            <w:tcW w:w="8660" w:type="dxa"/>
            <w:noWrap w:val="0"/>
            <w:vAlign w:val="center"/>
          </w:tcPr>
          <w:p w14:paraId="26E3D43E">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US"/>
              </w:rPr>
            </w:pPr>
            <w:r>
              <w:rPr>
                <w:rFonts w:hint="eastAsia" w:ascii="仿宋_GB2312" w:hAnsi="仿宋_GB2312" w:cs="仿宋_GB2312"/>
                <w:color w:val="auto"/>
                <w:sz w:val="24"/>
                <w:szCs w:val="24"/>
                <w:lang w:val="en-US" w:eastAsia="zh-CN"/>
              </w:rPr>
              <w:t>开发</w:t>
            </w:r>
            <w:r>
              <w:rPr>
                <w:rFonts w:hint="eastAsia" w:ascii="仿宋_GB2312" w:hAnsi="仿宋_GB2312" w:eastAsia="仿宋_GB2312" w:cs="仿宋_GB2312"/>
                <w:color w:val="auto"/>
                <w:sz w:val="24"/>
                <w:szCs w:val="24"/>
                <w:lang w:val="en-US" w:eastAsia="zh-CN"/>
              </w:rPr>
              <w:t>健康管理类、养老监护类、心理慰藉类智能产品，推广应用智能护理机器人、家庭服务机器人、智能防走失终端等智能设备。鼓励利用虚拟现实等技术，开展老年用品和服务展示体验。鼓励研发数字化养老服务产品和适用于个人及家庭产品。培育一批智慧养老应用示范场景、示范基地和示范品牌。根据机构养老、社区养老、居家养老不同需求，结合老年人特点差异，从安全防护、照护服务、健康服务、情感关爱、综合运用等方面研究设计智慧养老应用场景，形成一批具有实用性、创新性、推广性、影响力和特色优势的场景案例。鼓励积极培育并大力引进优质资源，全力推动在</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前，成功打造不少于1个全国智慧健康养老应用试点示范项目，以创新模式引领智慧健康养老产业高质量发展</w:t>
            </w:r>
            <w:r>
              <w:rPr>
                <w:rFonts w:hint="eastAsia" w:ascii="仿宋_GB2312" w:hAnsi="仿宋_GB2312" w:cs="仿宋_GB2312"/>
                <w:color w:val="auto"/>
                <w:sz w:val="24"/>
                <w:szCs w:val="24"/>
                <w:lang w:val="en-US" w:eastAsia="zh-CN"/>
              </w:rPr>
              <w:t>。</w:t>
            </w:r>
          </w:p>
        </w:tc>
        <w:tc>
          <w:tcPr>
            <w:tcW w:w="2346" w:type="dxa"/>
            <w:noWrap w:val="0"/>
            <w:vAlign w:val="center"/>
          </w:tcPr>
          <w:p w14:paraId="70738631">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市工业信息化和商务局、</w:t>
            </w:r>
            <w:r>
              <w:rPr>
                <w:rFonts w:hint="eastAsia" w:ascii="仿宋_GB2312" w:hAnsi="仿宋_GB2312" w:cs="仿宋_GB2312"/>
                <w:color w:val="auto"/>
                <w:sz w:val="24"/>
                <w:szCs w:val="24"/>
                <w:lang w:val="en-US" w:eastAsia="zh-CN"/>
              </w:rPr>
              <w:t>市卫健委</w:t>
            </w:r>
            <w:r>
              <w:rPr>
                <w:rFonts w:hint="eastAsia" w:ascii="仿宋_GB2312" w:hAnsi="仿宋_GB2312" w:eastAsia="仿宋_GB2312" w:cs="仿宋_GB2312"/>
                <w:color w:val="auto"/>
                <w:sz w:val="24"/>
                <w:szCs w:val="24"/>
                <w:lang w:val="en-US" w:eastAsia="zh-CN"/>
              </w:rPr>
              <w:t>、市行政审批</w:t>
            </w:r>
            <w:r>
              <w:rPr>
                <w:rFonts w:hint="eastAsia" w:ascii="仿宋_GB2312" w:hAnsi="仿宋_GB2312" w:cs="仿宋_GB2312"/>
                <w:color w:val="auto"/>
                <w:sz w:val="24"/>
                <w:szCs w:val="24"/>
                <w:lang w:val="en-US" w:eastAsia="zh-CN"/>
              </w:rPr>
              <w:t>和</w:t>
            </w:r>
            <w:r>
              <w:rPr>
                <w:rFonts w:hint="eastAsia" w:ascii="仿宋_GB2312" w:hAnsi="仿宋_GB2312" w:eastAsia="仿宋_GB2312" w:cs="仿宋_GB2312"/>
                <w:color w:val="auto"/>
                <w:sz w:val="24"/>
                <w:szCs w:val="24"/>
                <w:lang w:val="en-US" w:eastAsia="zh-CN"/>
              </w:rPr>
              <w:t>政务信息管理局、市民政局，</w:t>
            </w:r>
            <w:r>
              <w:rPr>
                <w:rFonts w:hint="eastAsia" w:ascii="仿宋_GB2312" w:hAnsi="仿宋_GB2312" w:cs="仿宋_GB2312"/>
                <w:color w:val="auto"/>
                <w:sz w:val="24"/>
                <w:szCs w:val="24"/>
                <w:lang w:val="en" w:eastAsia="zh-CN"/>
              </w:rPr>
              <w:t>各乡镇（街道）</w:t>
            </w:r>
          </w:p>
        </w:tc>
      </w:tr>
      <w:tr w14:paraId="641E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870" w:hRule="atLeast"/>
          <w:jc w:val="center"/>
        </w:trPr>
        <w:tc>
          <w:tcPr>
            <w:tcW w:w="1331" w:type="dxa"/>
            <w:noWrap w:val="0"/>
            <w:vAlign w:val="center"/>
          </w:tcPr>
          <w:p w14:paraId="2B3F2DEF">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强化养老服务要素保障</w:t>
            </w:r>
          </w:p>
        </w:tc>
        <w:tc>
          <w:tcPr>
            <w:tcW w:w="620" w:type="dxa"/>
            <w:noWrap w:val="0"/>
            <w:vAlign w:val="center"/>
          </w:tcPr>
          <w:p w14:paraId="40A12F48">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w:t>
            </w:r>
            <w:r>
              <w:rPr>
                <w:rFonts w:hint="eastAsia" w:ascii="仿宋_GB2312" w:hAnsi="仿宋_GB2312" w:cs="仿宋_GB2312"/>
                <w:color w:val="auto"/>
                <w:sz w:val="24"/>
                <w:szCs w:val="24"/>
                <w:lang w:val="en-US" w:eastAsia="zh-CN"/>
              </w:rPr>
              <w:t>7</w:t>
            </w:r>
          </w:p>
        </w:tc>
        <w:tc>
          <w:tcPr>
            <w:tcW w:w="1199" w:type="dxa"/>
            <w:noWrap w:val="0"/>
            <w:vAlign w:val="center"/>
          </w:tcPr>
          <w:p w14:paraId="747326D0">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加强养老服务用地保障</w:t>
            </w:r>
          </w:p>
        </w:tc>
        <w:tc>
          <w:tcPr>
            <w:tcW w:w="8660" w:type="dxa"/>
            <w:noWrap w:val="0"/>
            <w:vAlign w:val="center"/>
          </w:tcPr>
          <w:p w14:paraId="26FD3D89">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将</w:t>
            </w:r>
            <w:r>
              <w:rPr>
                <w:rFonts w:hint="eastAsia" w:ascii="仿宋_GB2312" w:hAnsi="仿宋_GB2312" w:eastAsia="仿宋_GB2312" w:cs="仿宋_GB2312"/>
                <w:color w:val="auto"/>
                <w:sz w:val="24"/>
                <w:szCs w:val="24"/>
                <w:lang w:val="en-US" w:eastAsia="zh-CN"/>
              </w:rPr>
              <w:t>民政部门纳入国土空间规划委员会，参与养老服务设施的规划设计审核和竣工验收。加快编制养老服务设施专项规划，将各类养老服务设施的规划布点等内容纳入国土空间总体规划和详细规划。对养老服务设施总量不足或规划滞后的，要在国土空间总体规划、详细规划编制或修改时予以完善。</w:t>
            </w:r>
          </w:p>
          <w:p w14:paraId="30680992">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政府举办的敬老院、福利院等养老服务设施用地应当采取划拨方式供应；其他非营利性养老服务用地经依法批准可以采取划拨方式供应。</w:t>
            </w:r>
          </w:p>
          <w:p w14:paraId="25EB6B42">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要严防擅自改变建设用地用途、容积率等规划设计条件将养老服务设施用于开发房地产。</w:t>
            </w:r>
          </w:p>
          <w:p w14:paraId="2708E837">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u w:val="none"/>
                <w:lang w:val="en-US" w:eastAsia="zh-CN"/>
              </w:rPr>
              <w:t>将</w:t>
            </w:r>
            <w:r>
              <w:rPr>
                <w:rFonts w:hint="eastAsia" w:ascii="仿宋_GB2312" w:hAnsi="仿宋_GB2312" w:eastAsia="仿宋_GB2312" w:cs="仿宋_GB2312"/>
                <w:color w:val="auto"/>
                <w:sz w:val="24"/>
                <w:szCs w:val="24"/>
                <w:u w:val="none"/>
                <w:lang w:val="en-US" w:eastAsia="zh-CN"/>
              </w:rPr>
              <w:t>居家社区养老服务设施纳入城乡社区配套用房建设范围，新建城镇居住区应当按照每</w:t>
            </w:r>
            <w:r>
              <w:rPr>
                <w:rFonts w:hint="eastAsia" w:ascii="仿宋_GB2312" w:hAnsi="仿宋_GB2312" w:eastAsia="仿宋_GB2312" w:cs="仿宋_GB2312"/>
                <w:color w:val="auto"/>
                <w:sz w:val="24"/>
                <w:szCs w:val="24"/>
                <w:lang w:val="en-US" w:eastAsia="zh-CN"/>
              </w:rPr>
              <w:t>百户不低于35平方米的标准配套建设社区养老服务设施，不足1000户的按350平方米配建，并在规划设计条件中予以明确。新建城镇居住区配套建设社区养老服务设施，土地出让合同明确该设施权属归政府的，建设单位应当按照约定的移交方式自设施竣工验收合格之日起</w:t>
            </w:r>
            <w:r>
              <w:rPr>
                <w:rFonts w:hint="default" w:ascii="仿宋_GB2312" w:hAnsi="仿宋_GB2312" w:eastAsia="仿宋_GB2312" w:cs="仿宋_GB2312"/>
                <w:color w:val="auto"/>
                <w:sz w:val="24"/>
                <w:szCs w:val="24"/>
                <w:lang w:val="en" w:eastAsia="zh-CN"/>
              </w:rPr>
              <w:t>90</w:t>
            </w:r>
            <w:r>
              <w:rPr>
                <w:rFonts w:hint="eastAsia" w:ascii="仿宋_GB2312" w:hAnsi="仿宋_GB2312" w:eastAsia="仿宋_GB2312" w:cs="仿宋_GB2312"/>
                <w:color w:val="auto"/>
                <w:sz w:val="24"/>
                <w:szCs w:val="24"/>
                <w:lang w:val="en-US" w:eastAsia="zh-CN"/>
              </w:rPr>
              <w:t>日内将设施以及有关建设资料无偿移交所在地县级民政部门，用于开展非营利性养老服务。</w:t>
            </w:r>
          </w:p>
          <w:p w14:paraId="706D9BD4">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，全市新建城镇居住区配建养老服务设施100%达标。旧城区和已建城镇居住区无养老服务设施，或者养老服务设施未达到规划要求和建设标准的，按照每百户不低于20平方米的标准，</w:t>
            </w:r>
            <w:r>
              <w:rPr>
                <w:rFonts w:hint="eastAsia" w:ascii="仿宋_GB2312" w:hAnsi="仿宋_GB2312" w:eastAsia="仿宋_GB2312" w:cs="仿宋_GB2312"/>
                <w:color w:val="auto"/>
                <w:sz w:val="24"/>
                <w:szCs w:val="24"/>
                <w:lang w:val="en" w:eastAsia="zh-CN"/>
              </w:rPr>
              <w:t>各乡镇（街道）</w:t>
            </w:r>
            <w:r>
              <w:rPr>
                <w:rFonts w:hint="eastAsia" w:ascii="仿宋_GB2312" w:hAnsi="仿宋_GB2312" w:eastAsia="仿宋_GB2312" w:cs="仿宋_GB2312"/>
                <w:color w:val="auto"/>
                <w:sz w:val="24"/>
                <w:szCs w:val="24"/>
                <w:lang w:val="en-US" w:eastAsia="zh-CN"/>
              </w:rPr>
              <w:t>通过新建、改建、购置、置换和租赁等方式进行配置</w:t>
            </w:r>
            <w:r>
              <w:rPr>
                <w:rFonts w:hint="eastAsia" w:ascii="仿宋_GB2312" w:hAnsi="仿宋_GB2312" w:cs="仿宋_GB2312"/>
                <w:color w:val="auto"/>
                <w:sz w:val="24"/>
                <w:szCs w:val="24"/>
                <w:lang w:val="en-US" w:eastAsia="zh-CN"/>
              </w:rPr>
              <w:t>。</w:t>
            </w:r>
          </w:p>
        </w:tc>
        <w:tc>
          <w:tcPr>
            <w:tcW w:w="2346" w:type="dxa"/>
            <w:noWrap w:val="0"/>
            <w:vAlign w:val="center"/>
          </w:tcPr>
          <w:p w14:paraId="64E93ADF">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市自然资源和规划局、</w:t>
            </w:r>
            <w:r>
              <w:rPr>
                <w:rFonts w:hint="eastAsia" w:ascii="仿宋_GB2312" w:hAnsi="仿宋_GB2312" w:cs="仿宋_GB2312"/>
                <w:color w:val="auto"/>
                <w:sz w:val="24"/>
                <w:szCs w:val="24"/>
                <w:lang w:val="en-US" w:eastAsia="zh-CN"/>
              </w:rPr>
              <w:t>市住建局</w:t>
            </w:r>
            <w:r>
              <w:rPr>
                <w:rFonts w:hint="eastAsia" w:ascii="仿宋_GB2312" w:hAnsi="仿宋_GB2312" w:eastAsia="仿宋_GB2312" w:cs="仿宋_GB2312"/>
                <w:color w:val="auto"/>
                <w:sz w:val="24"/>
                <w:szCs w:val="24"/>
                <w:lang w:val="en-US" w:eastAsia="zh-CN"/>
              </w:rPr>
              <w:t>、市民政局，</w:t>
            </w:r>
            <w:r>
              <w:rPr>
                <w:rFonts w:hint="eastAsia" w:ascii="仿宋_GB2312" w:hAnsi="仿宋_GB2312" w:cs="仿宋_GB2312"/>
                <w:color w:val="auto"/>
                <w:sz w:val="24"/>
                <w:szCs w:val="24"/>
                <w:lang w:val="en" w:eastAsia="zh-CN"/>
              </w:rPr>
              <w:t>各乡镇（街道）</w:t>
            </w:r>
          </w:p>
        </w:tc>
      </w:tr>
      <w:tr w14:paraId="583A8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157" w:hRule="atLeast"/>
          <w:jc w:val="center"/>
        </w:trPr>
        <w:tc>
          <w:tcPr>
            <w:tcW w:w="1331" w:type="dxa"/>
            <w:vMerge w:val="restart"/>
            <w:noWrap w:val="0"/>
            <w:vAlign w:val="center"/>
          </w:tcPr>
          <w:p w14:paraId="7A328C89">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强化养老服务要素保障</w:t>
            </w:r>
          </w:p>
        </w:tc>
        <w:tc>
          <w:tcPr>
            <w:tcW w:w="620" w:type="dxa"/>
            <w:noWrap w:val="0"/>
            <w:vAlign w:val="center"/>
          </w:tcPr>
          <w:p w14:paraId="039D27A5">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cs="仿宋_GB2312"/>
                <w:color w:val="auto"/>
                <w:sz w:val="24"/>
                <w:szCs w:val="24"/>
                <w:lang w:val="en-US" w:eastAsia="zh-CN"/>
              </w:rPr>
              <w:t>8</w:t>
            </w:r>
          </w:p>
        </w:tc>
        <w:tc>
          <w:tcPr>
            <w:tcW w:w="1199" w:type="dxa"/>
            <w:noWrap w:val="0"/>
            <w:vAlign w:val="center"/>
          </w:tcPr>
          <w:p w14:paraId="555397E2">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落实减税</w:t>
            </w:r>
          </w:p>
          <w:p w14:paraId="3D5CD17F">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降费政策</w:t>
            </w:r>
          </w:p>
        </w:tc>
        <w:tc>
          <w:tcPr>
            <w:tcW w:w="8660" w:type="dxa"/>
            <w:noWrap w:val="0"/>
            <w:vAlign w:val="center"/>
          </w:tcPr>
          <w:p w14:paraId="630A9DB5">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养老服务机构（老年助餐场所）按现行政策享受相关减税降费优惠。</w:t>
            </w:r>
          </w:p>
          <w:p w14:paraId="0A05F290">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为社区提供日间照料、康复护理、助餐助行等养老服务的机构，按规定在增值税、企业所得税、契税、房产税、城镇土地使用税、不动产登记费等方面享受税费优惠政策。</w:t>
            </w:r>
          </w:p>
          <w:p w14:paraId="0D0598D6">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按相关规定落实各项行政事业性收费减免政策，落实用水、用电、用气、用热享受居民价格政策，不得以土地、房屋性质等为理由拒绝执行相关价格政策</w:t>
            </w:r>
            <w:r>
              <w:rPr>
                <w:rFonts w:hint="eastAsia" w:ascii="仿宋_GB2312" w:hAnsi="仿宋_GB2312" w:cs="仿宋_GB2312"/>
                <w:color w:val="auto"/>
                <w:sz w:val="24"/>
                <w:szCs w:val="24"/>
                <w:lang w:val="en-US" w:eastAsia="zh-CN"/>
              </w:rPr>
              <w:t>。</w:t>
            </w:r>
          </w:p>
        </w:tc>
        <w:tc>
          <w:tcPr>
            <w:tcW w:w="2346" w:type="dxa"/>
            <w:noWrap w:val="0"/>
            <w:vAlign w:val="center"/>
          </w:tcPr>
          <w:p w14:paraId="104EDE97">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市税</w:t>
            </w:r>
            <w:r>
              <w:rPr>
                <w:rFonts w:hint="eastAsia" w:ascii="仿宋_GB2312" w:hAnsi="仿宋_GB2312" w:eastAsia="仿宋_GB2312" w:cs="仿宋_GB2312"/>
                <w:color w:val="auto"/>
                <w:sz w:val="24"/>
                <w:szCs w:val="24"/>
                <w:highlight w:val="none"/>
                <w:lang w:val="en-US" w:eastAsia="zh-CN"/>
              </w:rPr>
              <w:t>务局、</w:t>
            </w:r>
            <w:r>
              <w:rPr>
                <w:rFonts w:hint="eastAsia" w:ascii="仿宋_GB2312" w:hAnsi="仿宋_GB2312" w:cs="仿宋_GB2312"/>
                <w:color w:val="auto"/>
                <w:sz w:val="24"/>
                <w:szCs w:val="24"/>
                <w:highlight w:val="none"/>
                <w:lang w:val="en-US" w:eastAsia="zh-CN"/>
              </w:rPr>
              <w:t>市发改委</w:t>
            </w:r>
            <w:r>
              <w:rPr>
                <w:rFonts w:hint="eastAsia" w:ascii="仿宋_GB2312" w:hAnsi="仿宋_GB2312" w:eastAsia="仿宋_GB2312" w:cs="仿宋_GB2312"/>
                <w:color w:val="auto"/>
                <w:sz w:val="24"/>
                <w:szCs w:val="24"/>
                <w:highlight w:val="none"/>
                <w:lang w:val="en-US" w:eastAsia="zh-CN"/>
              </w:rPr>
              <w:t>、市</w:t>
            </w:r>
            <w:r>
              <w:rPr>
                <w:rFonts w:hint="eastAsia" w:ascii="仿宋_GB2312" w:hAnsi="仿宋_GB2312" w:cs="仿宋_GB2312"/>
                <w:color w:val="auto"/>
                <w:sz w:val="24"/>
                <w:szCs w:val="24"/>
                <w:highlight w:val="none"/>
                <w:lang w:val="en-US" w:eastAsia="zh-CN"/>
              </w:rPr>
              <w:t>城市管理局</w:t>
            </w:r>
            <w:r>
              <w:rPr>
                <w:rFonts w:hint="eastAsia" w:ascii="仿宋_GB2312" w:hAnsi="仿宋_GB2312" w:eastAsia="仿宋_GB2312" w:cs="仿宋_GB2312"/>
                <w:color w:val="auto"/>
                <w:sz w:val="24"/>
                <w:szCs w:val="24"/>
                <w:highlight w:val="none"/>
                <w:lang w:val="en-US" w:eastAsia="zh-CN"/>
              </w:rPr>
              <w:t>、市供电公司</w:t>
            </w:r>
            <w:r>
              <w:rPr>
                <w:rFonts w:hint="eastAsia" w:ascii="仿宋_GB2312" w:hAnsi="仿宋_GB2312" w:eastAsia="仿宋_GB2312" w:cs="仿宋_GB2312"/>
                <w:color w:val="auto"/>
                <w:sz w:val="24"/>
                <w:szCs w:val="24"/>
                <w:lang w:val="en-US" w:eastAsia="zh-CN"/>
              </w:rPr>
              <w:t>，</w:t>
            </w:r>
            <w:r>
              <w:rPr>
                <w:rFonts w:hint="eastAsia" w:ascii="仿宋_GB2312" w:hAnsi="仿宋_GB2312" w:cs="仿宋_GB2312"/>
                <w:color w:val="auto"/>
                <w:sz w:val="24"/>
                <w:szCs w:val="24"/>
                <w:lang w:val="en" w:eastAsia="zh-CN"/>
              </w:rPr>
              <w:t>各乡镇（街道）</w:t>
            </w:r>
          </w:p>
        </w:tc>
      </w:tr>
      <w:tr w14:paraId="7BF1D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90" w:hRule="atLeast"/>
          <w:jc w:val="center"/>
        </w:trPr>
        <w:tc>
          <w:tcPr>
            <w:tcW w:w="1331" w:type="dxa"/>
            <w:vMerge w:val="continue"/>
            <w:noWrap w:val="0"/>
            <w:vAlign w:val="center"/>
          </w:tcPr>
          <w:p w14:paraId="7BFC69D7">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p>
        </w:tc>
        <w:tc>
          <w:tcPr>
            <w:tcW w:w="620" w:type="dxa"/>
            <w:noWrap w:val="0"/>
            <w:vAlign w:val="center"/>
          </w:tcPr>
          <w:p w14:paraId="12432737">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cs="仿宋_GB2312"/>
                <w:b w:val="0"/>
                <w:bCs/>
                <w:snapToGrid w:val="0"/>
                <w:color w:val="auto"/>
                <w:spacing w:val="0"/>
                <w:kern w:val="0"/>
                <w:position w:val="0"/>
                <w:sz w:val="24"/>
                <w:szCs w:val="24"/>
                <w:highlight w:val="none"/>
                <w:lang w:val="en-US" w:eastAsia="zh-CN"/>
              </w:rPr>
              <w:t>19</w:t>
            </w:r>
          </w:p>
        </w:tc>
        <w:tc>
          <w:tcPr>
            <w:tcW w:w="1199" w:type="dxa"/>
            <w:noWrap w:val="0"/>
            <w:vAlign w:val="center"/>
          </w:tcPr>
          <w:p w14:paraId="1F5AF833">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加大养老服务资金支持</w:t>
            </w:r>
          </w:p>
        </w:tc>
        <w:tc>
          <w:tcPr>
            <w:tcW w:w="8660" w:type="dxa"/>
            <w:noWrap w:val="0"/>
            <w:vAlign w:val="center"/>
          </w:tcPr>
          <w:p w14:paraId="3DE2B511">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多层次、多渠道筹措养老服务发展资金，落实支持养老服务业发展的建设、运营补贴等各类奖补政策，吸引企业和社会力量投资养老服务产业。</w:t>
            </w:r>
          </w:p>
          <w:p w14:paraId="3BF4C568">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做好养老项目库建设，对满足基本养老服务需求、产权清晰、纳入国土空间规划的养老服务机构，积极争取中央、省级投融资政策和资金支持。</w:t>
            </w:r>
          </w:p>
          <w:p w14:paraId="660B94B9">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要把养老服务发展所需资金按规定列入财政预算，根据经济发展水平和老年人服务需要，逐步增加对养老服务的投入，特别是农村养老服务的投入。</w:t>
            </w:r>
          </w:p>
          <w:p w14:paraId="2F7F644B">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加大用于社会福利事业的彩票公益金对养老服务的投入力度，将不低于55%的资金用于支持发展养老服务。加大生活照料、康复护理、社会工作、人员培养等方面的政府购买服务力度</w:t>
            </w:r>
            <w:r>
              <w:rPr>
                <w:rFonts w:hint="eastAsia" w:ascii="仿宋_GB2312" w:hAnsi="仿宋_GB2312" w:cs="仿宋_GB2312"/>
                <w:color w:val="auto"/>
                <w:sz w:val="24"/>
                <w:szCs w:val="24"/>
                <w:lang w:val="en-US" w:eastAsia="zh-CN"/>
              </w:rPr>
              <w:t>。</w:t>
            </w:r>
          </w:p>
        </w:tc>
        <w:tc>
          <w:tcPr>
            <w:tcW w:w="2346" w:type="dxa"/>
            <w:noWrap w:val="0"/>
            <w:vAlign w:val="center"/>
          </w:tcPr>
          <w:p w14:paraId="6788D58B">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US" w:eastAsia="zh-CN"/>
              </w:rPr>
              <w:t>市发改委</w:t>
            </w:r>
            <w:r>
              <w:rPr>
                <w:rFonts w:hint="eastAsia" w:ascii="仿宋_GB2312" w:hAnsi="仿宋_GB2312" w:eastAsia="仿宋_GB2312" w:cs="仿宋_GB2312"/>
                <w:color w:val="auto"/>
                <w:sz w:val="24"/>
                <w:szCs w:val="24"/>
                <w:lang w:val="en-US" w:eastAsia="zh-CN"/>
              </w:rPr>
              <w:t>、市财政局、市民政局，</w:t>
            </w:r>
            <w:r>
              <w:rPr>
                <w:rFonts w:hint="eastAsia" w:ascii="仿宋_GB2312" w:hAnsi="仿宋_GB2312" w:cs="仿宋_GB2312"/>
                <w:color w:val="auto"/>
                <w:sz w:val="24"/>
                <w:szCs w:val="24"/>
                <w:lang w:val="en" w:eastAsia="zh-CN"/>
              </w:rPr>
              <w:t>各乡镇（街道）</w:t>
            </w:r>
          </w:p>
        </w:tc>
      </w:tr>
      <w:tr w14:paraId="0D53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420" w:hRule="atLeast"/>
          <w:jc w:val="center"/>
        </w:trPr>
        <w:tc>
          <w:tcPr>
            <w:tcW w:w="1331" w:type="dxa"/>
            <w:vMerge w:val="continue"/>
            <w:noWrap w:val="0"/>
            <w:vAlign w:val="center"/>
          </w:tcPr>
          <w:p w14:paraId="0AB89A57">
            <w:pPr>
              <w:keepNext w:val="0"/>
              <w:keepLines w:val="0"/>
              <w:pageBreakBefore w:val="0"/>
              <w:widowControl w:val="0"/>
              <w:kinsoku/>
              <w:wordWrap/>
              <w:overflowPunct w:val="0"/>
              <w:topLinePunct w:val="0"/>
              <w:autoSpaceDE/>
              <w:autoSpaceDN/>
              <w:bidi w:val="0"/>
              <w:adjustRightInd/>
              <w:snapToGrid/>
              <w:spacing w:line="400" w:lineRule="exact"/>
              <w:ind w:right="0" w:rightChars="0" w:firstLine="0" w:firstLineChars="0"/>
              <w:jc w:val="center"/>
              <w:textAlignment w:val="auto"/>
              <w:rPr>
                <w:rFonts w:hint="eastAsia" w:ascii="仿宋_GB2312" w:hAnsi="仿宋_GB2312" w:eastAsia="仿宋_GB2312" w:cs="仿宋_GB2312"/>
                <w:color w:val="auto"/>
                <w:sz w:val="24"/>
                <w:szCs w:val="24"/>
              </w:rPr>
            </w:pPr>
          </w:p>
        </w:tc>
        <w:tc>
          <w:tcPr>
            <w:tcW w:w="620" w:type="dxa"/>
            <w:noWrap w:val="0"/>
            <w:vAlign w:val="center"/>
          </w:tcPr>
          <w:p w14:paraId="1FE6D226">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b w:val="0"/>
                <w:bCs/>
                <w:snapToGrid w:val="0"/>
                <w:color w:val="auto"/>
                <w:spacing w:val="0"/>
                <w:kern w:val="0"/>
                <w:position w:val="0"/>
                <w:sz w:val="24"/>
                <w:szCs w:val="24"/>
                <w:highlight w:val="none"/>
                <w:lang w:val="en-US" w:eastAsia="zh-CN"/>
              </w:rPr>
              <w:t>2</w:t>
            </w:r>
            <w:r>
              <w:rPr>
                <w:rFonts w:hint="eastAsia" w:ascii="仿宋_GB2312" w:hAnsi="仿宋_GB2312" w:cs="仿宋_GB2312"/>
                <w:b w:val="0"/>
                <w:bCs/>
                <w:snapToGrid w:val="0"/>
                <w:color w:val="auto"/>
                <w:spacing w:val="0"/>
                <w:kern w:val="0"/>
                <w:position w:val="0"/>
                <w:sz w:val="24"/>
                <w:szCs w:val="24"/>
                <w:highlight w:val="none"/>
                <w:lang w:val="en-US" w:eastAsia="zh-CN"/>
              </w:rPr>
              <w:t>0</w:t>
            </w:r>
          </w:p>
        </w:tc>
        <w:tc>
          <w:tcPr>
            <w:tcW w:w="1199" w:type="dxa"/>
            <w:noWrap w:val="0"/>
            <w:vAlign w:val="center"/>
          </w:tcPr>
          <w:p w14:paraId="674CC9A2">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加快发展</w:t>
            </w:r>
          </w:p>
          <w:p w14:paraId="4FF288AC">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多层次养老保险</w:t>
            </w:r>
          </w:p>
        </w:tc>
        <w:tc>
          <w:tcPr>
            <w:tcW w:w="8660" w:type="dxa"/>
            <w:noWrap w:val="0"/>
            <w:vAlign w:val="center"/>
          </w:tcPr>
          <w:p w14:paraId="1FAC6506">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大力发展各类商业养老保险，支持商业保险机构开发团体型重大疾病保险、医疗保险等险种，鼓励商业保险机构开发老年人意外伤害险、老年人旅游险等符合老年人特点的险种，多渠道为老年人提供保障。</w:t>
            </w:r>
          </w:p>
          <w:p w14:paraId="6C1622C9">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推进多层次养老保险体系发展，落实国家关于推动个人养老金发展的部署要求，健全城乡居民基本养老保险筹资和待遇调整机制，推动参保人通过多缴费、长缴费提高养老待遇水平，鼓励农村居民参加个人养老金和其他个人商业养老金融业务</w:t>
            </w:r>
            <w:r>
              <w:rPr>
                <w:rFonts w:hint="eastAsia" w:ascii="仿宋_GB2312" w:hAnsi="仿宋_GB2312" w:cs="仿宋_GB2312"/>
                <w:color w:val="auto"/>
                <w:sz w:val="24"/>
                <w:szCs w:val="24"/>
                <w:lang w:val="en-US" w:eastAsia="zh-CN"/>
              </w:rPr>
              <w:t>。</w:t>
            </w:r>
          </w:p>
        </w:tc>
        <w:tc>
          <w:tcPr>
            <w:tcW w:w="2346" w:type="dxa"/>
            <w:noWrap w:val="0"/>
            <w:vAlign w:val="center"/>
          </w:tcPr>
          <w:p w14:paraId="271381ED">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国家金融监管总局舞钢市监管</w:t>
            </w:r>
            <w:r>
              <w:rPr>
                <w:rFonts w:hint="eastAsia" w:ascii="仿宋_GB2312" w:hAnsi="仿宋_GB2312" w:cs="仿宋_GB2312"/>
                <w:color w:val="auto"/>
                <w:sz w:val="24"/>
                <w:szCs w:val="24"/>
                <w:lang w:val="en-US" w:eastAsia="zh-CN"/>
              </w:rPr>
              <w:t>支</w:t>
            </w:r>
            <w:r>
              <w:rPr>
                <w:rFonts w:hint="eastAsia" w:ascii="仿宋_GB2312" w:hAnsi="仿宋_GB2312" w:eastAsia="仿宋_GB2312" w:cs="仿宋_GB2312"/>
                <w:color w:val="auto"/>
                <w:sz w:val="24"/>
                <w:szCs w:val="24"/>
                <w:lang w:val="en-US" w:eastAsia="zh-CN"/>
              </w:rPr>
              <w:t>局、</w:t>
            </w:r>
            <w:r>
              <w:rPr>
                <w:rFonts w:hint="eastAsia" w:ascii="仿宋_GB2312" w:hAnsi="仿宋_GB2312" w:cs="仿宋_GB2312"/>
                <w:color w:val="auto"/>
                <w:sz w:val="24"/>
                <w:szCs w:val="24"/>
                <w:lang w:val="en-US" w:eastAsia="zh-CN"/>
              </w:rPr>
              <w:t>市人社局</w:t>
            </w:r>
            <w:r>
              <w:rPr>
                <w:rFonts w:hint="eastAsia" w:ascii="仿宋_GB2312" w:hAnsi="仿宋_GB2312" w:eastAsia="仿宋_GB2312" w:cs="仿宋_GB2312"/>
                <w:color w:val="auto"/>
                <w:sz w:val="24"/>
                <w:szCs w:val="24"/>
                <w:lang w:val="en-US" w:eastAsia="zh-CN"/>
              </w:rPr>
              <w:t>、市民政局，</w:t>
            </w:r>
            <w:r>
              <w:rPr>
                <w:rFonts w:hint="eastAsia" w:ascii="仿宋_GB2312" w:hAnsi="仿宋_GB2312" w:cs="仿宋_GB2312"/>
                <w:color w:val="auto"/>
                <w:sz w:val="24"/>
                <w:szCs w:val="24"/>
                <w:lang w:val="en" w:eastAsia="zh-CN"/>
              </w:rPr>
              <w:t>各乡镇（街道）</w:t>
            </w:r>
          </w:p>
        </w:tc>
      </w:tr>
      <w:tr w14:paraId="51BC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331" w:type="dxa"/>
            <w:vMerge w:val="restart"/>
            <w:noWrap w:val="0"/>
            <w:vAlign w:val="center"/>
          </w:tcPr>
          <w:p w14:paraId="76554D65">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强化养老服务要素保障</w:t>
            </w:r>
          </w:p>
        </w:tc>
        <w:tc>
          <w:tcPr>
            <w:tcW w:w="620" w:type="dxa"/>
            <w:noWrap w:val="0"/>
            <w:vAlign w:val="center"/>
          </w:tcPr>
          <w:p w14:paraId="12E634B4">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color w:val="auto"/>
                <w:spacing w:val="0"/>
                <w:position w:val="0"/>
                <w:sz w:val="24"/>
                <w:szCs w:val="24"/>
                <w:highlight w:val="none"/>
                <w:lang w:val="en-US" w:eastAsia="zh-CN"/>
              </w:rPr>
              <w:t>2</w:t>
            </w:r>
            <w:r>
              <w:rPr>
                <w:rFonts w:hint="eastAsia" w:ascii="仿宋_GB2312" w:hAnsi="仿宋_GB2312" w:cs="仿宋_GB2312"/>
                <w:b w:val="0"/>
                <w:bCs/>
                <w:color w:val="auto"/>
                <w:spacing w:val="0"/>
                <w:position w:val="0"/>
                <w:sz w:val="24"/>
                <w:szCs w:val="24"/>
                <w:highlight w:val="none"/>
                <w:lang w:val="en-US" w:eastAsia="zh-CN"/>
              </w:rPr>
              <w:t>1</w:t>
            </w:r>
          </w:p>
        </w:tc>
        <w:tc>
          <w:tcPr>
            <w:tcW w:w="1199" w:type="dxa"/>
            <w:noWrap w:val="0"/>
            <w:vAlign w:val="center"/>
          </w:tcPr>
          <w:p w14:paraId="27650413">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鼓励发展</w:t>
            </w:r>
          </w:p>
          <w:p w14:paraId="086FB464">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养老普惠金融</w:t>
            </w:r>
          </w:p>
        </w:tc>
        <w:tc>
          <w:tcPr>
            <w:tcW w:w="8660" w:type="dxa"/>
            <w:noWrap w:val="0"/>
            <w:vAlign w:val="center"/>
          </w:tcPr>
          <w:p w14:paraId="2084054B">
            <w:pPr>
              <w:keepNext w:val="0"/>
              <w:keepLines w:val="0"/>
              <w:pageBreakBefore w:val="0"/>
              <w:widowControl w:val="0"/>
              <w:kinsoku/>
              <w:wordWrap/>
              <w:overflowPunct w:val="0"/>
              <w:topLinePunct w:val="0"/>
              <w:autoSpaceDE/>
              <w:autoSpaceDN/>
              <w:bidi w:val="0"/>
              <w:adjustRightInd/>
              <w:snapToGrid/>
              <w:spacing w:line="30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鼓励银行、保险等金融机构优化线上线下服务流程，坚持传统服务方式与智能服务方式并行，为老年客户群体提供更便捷的金融服务。</w:t>
            </w:r>
          </w:p>
          <w:p w14:paraId="67EAD619">
            <w:pPr>
              <w:keepNext w:val="0"/>
              <w:keepLines w:val="0"/>
              <w:pageBreakBefore w:val="0"/>
              <w:widowControl w:val="0"/>
              <w:kinsoku/>
              <w:wordWrap/>
              <w:overflowPunct w:val="0"/>
              <w:topLinePunct w:val="0"/>
              <w:autoSpaceDE/>
              <w:autoSpaceDN/>
              <w:bidi w:val="0"/>
              <w:adjustRightInd/>
              <w:snapToGrid/>
              <w:spacing w:line="30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鼓励国有资本、社会资本等通过多种方式参与养老产业发展，鼓励有条件的金融机构投资养老产业。创新养老服务金融产品和服务方式。探索允许营利性养老服务机构以有偿取得的土地、设施等资产进行抵押融资。兼顾稳健性和收益性，支持金融机构开发适合老年人的养老型理财等金融产品。</w:t>
            </w:r>
          </w:p>
          <w:p w14:paraId="50A632C6">
            <w:pPr>
              <w:keepNext w:val="0"/>
              <w:keepLines w:val="0"/>
              <w:pageBreakBefore w:val="0"/>
              <w:widowControl w:val="0"/>
              <w:kinsoku/>
              <w:wordWrap/>
              <w:overflowPunct w:val="0"/>
              <w:topLinePunct w:val="0"/>
              <w:autoSpaceDE/>
              <w:autoSpaceDN/>
              <w:bidi w:val="0"/>
              <w:adjustRightInd/>
              <w:snapToGrid/>
              <w:spacing w:line="30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加强对老年人的金融知识宣传，倡导形成理性理财观念。在依法合规、风险可控的前提下，加强对农村养老服务的金融支持</w:t>
            </w:r>
            <w:r>
              <w:rPr>
                <w:rFonts w:hint="eastAsia" w:ascii="仿宋_GB2312" w:hAnsi="仿宋_GB2312" w:cs="仿宋_GB2312"/>
                <w:color w:val="auto"/>
                <w:sz w:val="24"/>
                <w:szCs w:val="24"/>
                <w:lang w:val="en-US" w:eastAsia="zh-CN"/>
              </w:rPr>
              <w:t>。</w:t>
            </w:r>
          </w:p>
        </w:tc>
        <w:tc>
          <w:tcPr>
            <w:tcW w:w="2346" w:type="dxa"/>
            <w:noWrap w:val="0"/>
            <w:vAlign w:val="center"/>
          </w:tcPr>
          <w:p w14:paraId="1867AADB">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国家金融监管总局舞钢市监管</w:t>
            </w:r>
            <w:r>
              <w:rPr>
                <w:rFonts w:hint="eastAsia" w:ascii="仿宋_GB2312" w:hAnsi="仿宋_GB2312" w:cs="仿宋_GB2312"/>
                <w:color w:val="auto"/>
                <w:sz w:val="24"/>
                <w:szCs w:val="24"/>
                <w:lang w:val="en-US" w:eastAsia="zh-CN"/>
              </w:rPr>
              <w:t>支</w:t>
            </w:r>
            <w:r>
              <w:rPr>
                <w:rFonts w:hint="eastAsia" w:ascii="仿宋_GB2312" w:hAnsi="仿宋_GB2312" w:eastAsia="仿宋_GB2312" w:cs="仿宋_GB2312"/>
                <w:color w:val="auto"/>
                <w:sz w:val="24"/>
                <w:szCs w:val="24"/>
                <w:lang w:val="en-US" w:eastAsia="zh-CN"/>
              </w:rPr>
              <w:t>局、市财政局、市民政局，</w:t>
            </w:r>
            <w:r>
              <w:rPr>
                <w:rFonts w:hint="eastAsia" w:ascii="仿宋_GB2312" w:hAnsi="仿宋_GB2312" w:cs="仿宋_GB2312"/>
                <w:color w:val="auto"/>
                <w:sz w:val="24"/>
                <w:szCs w:val="24"/>
                <w:lang w:val="en" w:eastAsia="zh-CN"/>
              </w:rPr>
              <w:t>各乡镇（街道）</w:t>
            </w:r>
          </w:p>
        </w:tc>
      </w:tr>
      <w:tr w14:paraId="3FF4F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440" w:hRule="atLeast"/>
          <w:jc w:val="center"/>
        </w:trPr>
        <w:tc>
          <w:tcPr>
            <w:tcW w:w="1331" w:type="dxa"/>
            <w:vMerge w:val="continue"/>
            <w:noWrap w:val="0"/>
            <w:vAlign w:val="center"/>
          </w:tcPr>
          <w:p w14:paraId="253B64C3">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p>
        </w:tc>
        <w:tc>
          <w:tcPr>
            <w:tcW w:w="620" w:type="dxa"/>
            <w:noWrap w:val="0"/>
            <w:vAlign w:val="center"/>
          </w:tcPr>
          <w:p w14:paraId="5F3ACBAD">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cs="仿宋_GB2312"/>
                <w:b w:val="0"/>
                <w:bCs/>
                <w:color w:val="auto"/>
                <w:spacing w:val="0"/>
                <w:position w:val="0"/>
                <w:sz w:val="24"/>
                <w:szCs w:val="24"/>
                <w:highlight w:val="none"/>
                <w:lang w:val="en-US" w:eastAsia="zh-CN"/>
              </w:rPr>
              <w:t>22</w:t>
            </w:r>
          </w:p>
        </w:tc>
        <w:tc>
          <w:tcPr>
            <w:tcW w:w="1199" w:type="dxa"/>
            <w:noWrap w:val="0"/>
            <w:vAlign w:val="center"/>
          </w:tcPr>
          <w:p w14:paraId="4EADFE0C">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健全完善</w:t>
            </w:r>
          </w:p>
          <w:p w14:paraId="4A2A8A1A">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长期照护</w:t>
            </w:r>
          </w:p>
          <w:p w14:paraId="48364C26">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保障制度</w:t>
            </w:r>
          </w:p>
        </w:tc>
        <w:tc>
          <w:tcPr>
            <w:tcW w:w="8660" w:type="dxa"/>
            <w:noWrap w:val="0"/>
            <w:vAlign w:val="center"/>
          </w:tcPr>
          <w:p w14:paraId="2E5CE443">
            <w:pPr>
              <w:keepNext w:val="0"/>
              <w:keepLines w:val="0"/>
              <w:pageBreakBefore w:val="0"/>
              <w:widowControl w:val="0"/>
              <w:kinsoku/>
              <w:wordWrap/>
              <w:overflowPunct w:val="0"/>
              <w:topLinePunct w:val="0"/>
              <w:autoSpaceDE/>
              <w:autoSpaceDN/>
              <w:bidi w:val="0"/>
              <w:adjustRightInd/>
              <w:snapToGrid/>
              <w:spacing w:line="300" w:lineRule="exact"/>
              <w:ind w:right="0" w:rightChars="0" w:firstLine="0" w:firstLineChars="0"/>
              <w:jc w:val="both"/>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鼓励保险机构开发商业长</w:t>
            </w:r>
            <w:r>
              <w:rPr>
                <w:rFonts w:hint="eastAsia" w:ascii="仿宋_GB2312" w:hAnsi="仿宋_GB2312" w:eastAsia="仿宋_GB2312" w:cs="仿宋_GB2312"/>
                <w:color w:val="auto"/>
                <w:sz w:val="24"/>
                <w:szCs w:val="24"/>
                <w:lang w:val="en-US" w:eastAsia="zh-CN"/>
              </w:rPr>
              <w:t>期</w:t>
            </w:r>
            <w:r>
              <w:rPr>
                <w:rFonts w:hint="default" w:ascii="仿宋_GB2312" w:hAnsi="仿宋_GB2312" w:eastAsia="仿宋_GB2312" w:cs="仿宋_GB2312"/>
                <w:color w:val="auto"/>
                <w:sz w:val="24"/>
                <w:szCs w:val="24"/>
                <w:lang w:val="en-US" w:eastAsia="zh-CN"/>
              </w:rPr>
              <w:t>护</w:t>
            </w:r>
            <w:r>
              <w:rPr>
                <w:rFonts w:hint="eastAsia" w:ascii="仿宋_GB2312" w:hAnsi="仿宋_GB2312" w:eastAsia="仿宋_GB2312" w:cs="仿宋_GB2312"/>
                <w:color w:val="auto"/>
                <w:sz w:val="24"/>
                <w:szCs w:val="24"/>
                <w:lang w:val="en-US" w:eastAsia="zh-CN"/>
              </w:rPr>
              <w:t>理保</w:t>
            </w:r>
            <w:r>
              <w:rPr>
                <w:rFonts w:hint="default" w:ascii="仿宋_GB2312" w:hAnsi="仿宋_GB2312" w:eastAsia="仿宋_GB2312" w:cs="仿宋_GB2312"/>
                <w:color w:val="auto"/>
                <w:sz w:val="24"/>
                <w:szCs w:val="24"/>
                <w:lang w:val="en-US" w:eastAsia="zh-CN"/>
              </w:rPr>
              <w:t>险产品，支持商业保险</w:t>
            </w:r>
            <w:r>
              <w:rPr>
                <w:rFonts w:hint="eastAsia" w:ascii="仿宋_GB2312" w:hAnsi="仿宋_GB2312" w:eastAsia="仿宋_GB2312" w:cs="仿宋_GB2312"/>
                <w:color w:val="auto"/>
                <w:sz w:val="24"/>
                <w:szCs w:val="24"/>
                <w:lang w:val="en-US" w:eastAsia="zh-CN"/>
              </w:rPr>
              <w:t>机构</w:t>
            </w:r>
            <w:r>
              <w:rPr>
                <w:rFonts w:hint="default" w:ascii="仿宋_GB2312" w:hAnsi="仿宋_GB2312" w:eastAsia="仿宋_GB2312" w:cs="仿宋_GB2312"/>
                <w:color w:val="auto"/>
                <w:sz w:val="24"/>
                <w:szCs w:val="24"/>
                <w:lang w:val="en-US" w:eastAsia="zh-CN"/>
              </w:rPr>
              <w:t>参与长</w:t>
            </w:r>
            <w:r>
              <w:rPr>
                <w:rFonts w:hint="eastAsia" w:ascii="仿宋_GB2312" w:hAnsi="仿宋_GB2312" w:eastAsia="仿宋_GB2312" w:cs="仿宋_GB2312"/>
                <w:color w:val="auto"/>
                <w:sz w:val="24"/>
                <w:szCs w:val="24"/>
                <w:lang w:val="en-US" w:eastAsia="zh-CN"/>
              </w:rPr>
              <w:t>期</w:t>
            </w:r>
            <w:r>
              <w:rPr>
                <w:rFonts w:hint="default" w:ascii="仿宋_GB2312" w:hAnsi="仿宋_GB2312" w:eastAsia="仿宋_GB2312" w:cs="仿宋_GB2312"/>
                <w:color w:val="auto"/>
                <w:sz w:val="24"/>
                <w:szCs w:val="24"/>
                <w:lang w:val="en-US" w:eastAsia="zh-CN"/>
              </w:rPr>
              <w:t>护</w:t>
            </w:r>
            <w:r>
              <w:rPr>
                <w:rFonts w:hint="eastAsia" w:ascii="仿宋_GB2312" w:hAnsi="仿宋_GB2312" w:eastAsia="仿宋_GB2312" w:cs="仿宋_GB2312"/>
                <w:color w:val="auto"/>
                <w:sz w:val="24"/>
                <w:szCs w:val="24"/>
                <w:lang w:val="en-US" w:eastAsia="zh-CN"/>
              </w:rPr>
              <w:t>理保</w:t>
            </w:r>
            <w:r>
              <w:rPr>
                <w:rFonts w:hint="default" w:ascii="仿宋_GB2312" w:hAnsi="仿宋_GB2312" w:eastAsia="仿宋_GB2312" w:cs="仿宋_GB2312"/>
                <w:color w:val="auto"/>
                <w:sz w:val="24"/>
                <w:szCs w:val="24"/>
                <w:lang w:val="en-US" w:eastAsia="zh-CN"/>
              </w:rPr>
              <w:t>险经办服务</w:t>
            </w:r>
            <w:r>
              <w:rPr>
                <w:rFonts w:hint="eastAsia" w:ascii="仿宋_GB2312" w:hAnsi="仿宋_GB2312" w:eastAsia="仿宋_GB2312" w:cs="仿宋_GB2312"/>
                <w:color w:val="auto"/>
                <w:sz w:val="24"/>
                <w:szCs w:val="24"/>
                <w:lang w:val="en-US" w:eastAsia="zh-CN"/>
              </w:rPr>
              <w:t>。</w:t>
            </w:r>
          </w:p>
          <w:p w14:paraId="1D2AC643">
            <w:pPr>
              <w:keepNext w:val="0"/>
              <w:keepLines w:val="0"/>
              <w:pageBreakBefore w:val="0"/>
              <w:widowControl w:val="0"/>
              <w:kinsoku/>
              <w:wordWrap/>
              <w:overflowPunct w:val="0"/>
              <w:topLinePunct w:val="0"/>
              <w:autoSpaceDE/>
              <w:autoSpaceDN/>
              <w:bidi w:val="0"/>
              <w:adjustRightInd/>
              <w:snapToGrid/>
              <w:spacing w:line="300" w:lineRule="exact"/>
              <w:ind w:right="0" w:rightChars="0" w:firstLine="0" w:firstLineChars="0"/>
              <w:jc w:val="both"/>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支持多层次养老服务体系</w:t>
            </w:r>
            <w:r>
              <w:rPr>
                <w:rFonts w:hint="eastAsia" w:ascii="仿宋_GB2312" w:hAnsi="仿宋_GB2312" w:eastAsia="仿宋_GB2312" w:cs="仿宋_GB2312"/>
                <w:color w:val="auto"/>
                <w:sz w:val="24"/>
                <w:szCs w:val="24"/>
                <w:lang w:val="en-US" w:eastAsia="zh-CN"/>
              </w:rPr>
              <w:t>建设</w:t>
            </w:r>
            <w:r>
              <w:rPr>
                <w:rFonts w:hint="default" w:ascii="仿宋_GB2312" w:hAnsi="仿宋_GB2312" w:eastAsia="仿宋_GB2312" w:cs="仿宋_GB2312"/>
                <w:color w:val="auto"/>
                <w:sz w:val="24"/>
                <w:szCs w:val="24"/>
                <w:lang w:val="en-US" w:eastAsia="zh-CN"/>
              </w:rPr>
              <w:t>，将符合条件的医养结合机构纳入医保定点范围，按要求及时支付纳入医保支付范围的相关康复项目。建立家庭病床医保支付机制，稳步提升老年人医疗保障能力和服务水平</w:t>
            </w:r>
            <w:r>
              <w:rPr>
                <w:rFonts w:hint="eastAsia" w:ascii="仿宋_GB2312" w:hAnsi="仿宋_GB2312" w:eastAsia="仿宋_GB2312" w:cs="仿宋_GB2312"/>
                <w:color w:val="auto"/>
                <w:sz w:val="24"/>
                <w:szCs w:val="24"/>
                <w:lang w:val="en-US" w:eastAsia="zh-CN"/>
              </w:rPr>
              <w:t>。</w:t>
            </w:r>
          </w:p>
          <w:p w14:paraId="509A15E7">
            <w:pPr>
              <w:keepNext w:val="0"/>
              <w:keepLines w:val="0"/>
              <w:pageBreakBefore w:val="0"/>
              <w:widowControl w:val="0"/>
              <w:kinsoku/>
              <w:wordWrap/>
              <w:overflowPunct w:val="0"/>
              <w:topLinePunct w:val="0"/>
              <w:autoSpaceDE/>
              <w:autoSpaceDN/>
              <w:bidi w:val="0"/>
              <w:adjustRightInd/>
              <w:snapToGrid/>
              <w:spacing w:line="30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按照国家</w:t>
            </w:r>
            <w:r>
              <w:rPr>
                <w:rFonts w:hint="eastAsia" w:ascii="仿宋_GB2312" w:hAnsi="仿宋_GB2312" w:eastAsia="仿宋_GB2312" w:cs="仿宋_GB2312"/>
                <w:color w:val="auto"/>
                <w:sz w:val="24"/>
                <w:szCs w:val="24"/>
                <w:lang w:val="en-US" w:eastAsia="zh-CN"/>
              </w:rPr>
              <w:t>和省推行</w:t>
            </w:r>
            <w:r>
              <w:rPr>
                <w:rFonts w:hint="default" w:ascii="仿宋_GB2312" w:hAnsi="仿宋_GB2312" w:eastAsia="仿宋_GB2312" w:cs="仿宋_GB2312"/>
                <w:color w:val="auto"/>
                <w:sz w:val="24"/>
                <w:szCs w:val="24"/>
                <w:lang w:val="en-US" w:eastAsia="zh-CN"/>
              </w:rPr>
              <w:t>长期护理保险制度要求，围绕长期护理保险参保缴费、待遇支付、等级评定和费用结算等重点内容，探索设计我市长期护理保险制度体系</w:t>
            </w:r>
            <w:r>
              <w:rPr>
                <w:rFonts w:hint="eastAsia" w:ascii="仿宋_GB2312" w:hAnsi="仿宋_GB2312" w:cs="仿宋_GB2312"/>
                <w:color w:val="auto"/>
                <w:sz w:val="24"/>
                <w:szCs w:val="24"/>
                <w:lang w:val="en-US" w:eastAsia="zh-CN"/>
              </w:rPr>
              <w:t>。</w:t>
            </w:r>
          </w:p>
        </w:tc>
        <w:tc>
          <w:tcPr>
            <w:tcW w:w="2346" w:type="dxa"/>
            <w:noWrap w:val="0"/>
            <w:vAlign w:val="center"/>
          </w:tcPr>
          <w:p w14:paraId="6772BABF">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US" w:eastAsia="zh-CN"/>
              </w:rPr>
              <w:t>国家金融监管总局舞钢市监管</w:t>
            </w:r>
            <w:r>
              <w:rPr>
                <w:rFonts w:hint="eastAsia" w:ascii="仿宋_GB2312" w:hAnsi="仿宋_GB2312" w:cs="仿宋_GB2312"/>
                <w:color w:val="auto"/>
                <w:sz w:val="24"/>
                <w:szCs w:val="24"/>
                <w:lang w:val="en-US" w:eastAsia="zh-CN"/>
              </w:rPr>
              <w:t>支</w:t>
            </w:r>
            <w:r>
              <w:rPr>
                <w:rFonts w:hint="eastAsia" w:ascii="仿宋_GB2312" w:hAnsi="仿宋_GB2312" w:eastAsia="仿宋_GB2312" w:cs="仿宋_GB2312"/>
                <w:color w:val="auto"/>
                <w:sz w:val="24"/>
                <w:szCs w:val="24"/>
                <w:lang w:val="en-US" w:eastAsia="zh-CN"/>
              </w:rPr>
              <w:t>局、市医疗保障局、市民政局、市财政局，</w:t>
            </w:r>
            <w:r>
              <w:rPr>
                <w:rFonts w:hint="eastAsia" w:ascii="仿宋_GB2312" w:hAnsi="仿宋_GB2312" w:cs="仿宋_GB2312"/>
                <w:color w:val="auto"/>
                <w:sz w:val="24"/>
                <w:szCs w:val="24"/>
                <w:lang w:val="en" w:eastAsia="zh-CN"/>
              </w:rPr>
              <w:t>各乡镇（街道）</w:t>
            </w:r>
          </w:p>
        </w:tc>
      </w:tr>
      <w:tr w14:paraId="19EBF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153" w:hRule="atLeast"/>
          <w:jc w:val="center"/>
        </w:trPr>
        <w:tc>
          <w:tcPr>
            <w:tcW w:w="1331" w:type="dxa"/>
            <w:vMerge w:val="continue"/>
            <w:noWrap w:val="0"/>
            <w:vAlign w:val="center"/>
          </w:tcPr>
          <w:p w14:paraId="2934A2AD">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p>
        </w:tc>
        <w:tc>
          <w:tcPr>
            <w:tcW w:w="620" w:type="dxa"/>
            <w:noWrap w:val="0"/>
            <w:vAlign w:val="center"/>
          </w:tcPr>
          <w:p w14:paraId="57E2608D">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color w:val="auto"/>
                <w:spacing w:val="0"/>
                <w:position w:val="0"/>
                <w:sz w:val="24"/>
                <w:szCs w:val="24"/>
                <w:highlight w:val="none"/>
                <w:lang w:val="en-US" w:eastAsia="zh-CN"/>
              </w:rPr>
              <w:t>2</w:t>
            </w:r>
            <w:r>
              <w:rPr>
                <w:rFonts w:hint="eastAsia" w:ascii="仿宋_GB2312" w:hAnsi="仿宋_GB2312" w:cs="仿宋_GB2312"/>
                <w:b w:val="0"/>
                <w:bCs/>
                <w:color w:val="auto"/>
                <w:spacing w:val="0"/>
                <w:position w:val="0"/>
                <w:sz w:val="24"/>
                <w:szCs w:val="24"/>
                <w:highlight w:val="none"/>
                <w:lang w:val="en-US" w:eastAsia="zh-CN"/>
              </w:rPr>
              <w:t>3</w:t>
            </w:r>
          </w:p>
        </w:tc>
        <w:tc>
          <w:tcPr>
            <w:tcW w:w="1199" w:type="dxa"/>
            <w:noWrap w:val="0"/>
            <w:vAlign w:val="center"/>
          </w:tcPr>
          <w:p w14:paraId="05FDEC8D">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强化养老服务队伍建设</w:t>
            </w:r>
          </w:p>
        </w:tc>
        <w:tc>
          <w:tcPr>
            <w:tcW w:w="8660" w:type="dxa"/>
            <w:noWrap w:val="0"/>
            <w:vAlign w:val="center"/>
          </w:tcPr>
          <w:p w14:paraId="2A437F59">
            <w:pPr>
              <w:keepNext w:val="0"/>
              <w:keepLines w:val="0"/>
              <w:pageBreakBefore w:val="0"/>
              <w:widowControl w:val="0"/>
              <w:kinsoku/>
              <w:wordWrap/>
              <w:overflowPunct w:val="0"/>
              <w:topLinePunct w:val="0"/>
              <w:autoSpaceDE/>
              <w:autoSpaceDN/>
              <w:bidi w:val="0"/>
              <w:adjustRightInd/>
              <w:snapToGrid/>
              <w:spacing w:line="30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支持职业技术学院等各类院校设置养老服务专业或开设相关课程，开展院校与养老服务机构定向委培试点。</w:t>
            </w:r>
          </w:p>
          <w:p w14:paraId="4788ED2B">
            <w:pPr>
              <w:keepNext w:val="0"/>
              <w:keepLines w:val="0"/>
              <w:pageBreakBefore w:val="0"/>
              <w:widowControl w:val="0"/>
              <w:kinsoku/>
              <w:wordWrap/>
              <w:overflowPunct w:val="0"/>
              <w:topLinePunct w:val="0"/>
              <w:autoSpaceDE/>
              <w:autoSpaceDN/>
              <w:bidi w:val="0"/>
              <w:adjustRightInd/>
              <w:snapToGrid/>
              <w:spacing w:line="30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将养老服务从业人员技能培训纳入舞钢市职业技能培训计划，大规模培训养老护理员、养老院院长、老年社会工作者、家庭照护者，到</w:t>
            </w:r>
            <w:r>
              <w:rPr>
                <w:rFonts w:hint="eastAsia" w:ascii="仿宋_GB2312" w:hAnsi="仿宋_GB2312" w:cs="仿宋_GB2312"/>
                <w:color w:val="auto"/>
                <w:sz w:val="24"/>
                <w:szCs w:val="24"/>
                <w:lang w:val="en-US" w:eastAsia="zh-CN"/>
              </w:rPr>
              <w:t>2027年底</w:t>
            </w:r>
            <w:r>
              <w:rPr>
                <w:rFonts w:hint="eastAsia" w:ascii="仿宋_GB2312" w:hAnsi="仿宋_GB2312" w:eastAsia="仿宋_GB2312" w:cs="仿宋_GB2312"/>
                <w:color w:val="auto"/>
                <w:sz w:val="24"/>
                <w:szCs w:val="24"/>
                <w:lang w:val="en-US" w:eastAsia="zh-CN"/>
              </w:rPr>
              <w:t>，做到养老护理员应培尽培，积极鼓励引进优质办学资源与专业力量，同步培育本土实训能力，在全市打造</w:t>
            </w:r>
            <w:r>
              <w:rPr>
                <w:rFonts w:hint="eastAsia" w:ascii="仿宋_GB2312" w:hAnsi="仿宋_GB2312" w:cs="仿宋_GB2312"/>
                <w:color w:val="auto"/>
                <w:sz w:val="24"/>
                <w:szCs w:val="24"/>
                <w:lang w:val="en-US" w:eastAsia="zh-CN"/>
              </w:rPr>
              <w:t>1</w:t>
            </w:r>
            <w:r>
              <w:rPr>
                <w:rFonts w:hint="eastAsia" w:ascii="仿宋_GB2312" w:hAnsi="仿宋_GB2312" w:eastAsia="仿宋_GB2312" w:cs="仿宋_GB2312"/>
                <w:color w:val="auto"/>
                <w:sz w:val="24"/>
                <w:szCs w:val="24"/>
                <w:lang w:val="en-US" w:eastAsia="zh-CN"/>
              </w:rPr>
              <w:t>家养老服务技能人才培养基地或实训基地。</w:t>
            </w:r>
          </w:p>
          <w:p w14:paraId="52E0BDAB">
            <w:pPr>
              <w:keepNext w:val="0"/>
              <w:keepLines w:val="0"/>
              <w:pageBreakBefore w:val="0"/>
              <w:widowControl w:val="0"/>
              <w:kinsoku/>
              <w:wordWrap/>
              <w:overflowPunct w:val="0"/>
              <w:topLinePunct w:val="0"/>
              <w:autoSpaceDE/>
              <w:autoSpaceDN/>
              <w:bidi w:val="0"/>
              <w:adjustRightInd/>
              <w:snapToGrid/>
              <w:spacing w:line="300" w:lineRule="exact"/>
              <w:ind w:right="0" w:righ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健全养老服务行业薪酬体系和动态调整机制，落实上级养老服务行业入职补贴、岗位补贴等人才激励政策，按规定落实养老服务从业人员职业培训补贴、职业技能补贴等政策，着力打造高素质、专业化养老服务队伍</w:t>
            </w:r>
            <w:r>
              <w:rPr>
                <w:rFonts w:hint="eastAsia" w:ascii="仿宋_GB2312" w:hAnsi="仿宋_GB2312" w:cs="仿宋_GB2312"/>
                <w:color w:val="auto"/>
                <w:sz w:val="24"/>
                <w:szCs w:val="24"/>
                <w:lang w:val="en-US" w:eastAsia="zh-CN"/>
              </w:rPr>
              <w:t>。</w:t>
            </w:r>
          </w:p>
        </w:tc>
        <w:tc>
          <w:tcPr>
            <w:tcW w:w="2346" w:type="dxa"/>
            <w:noWrap w:val="0"/>
            <w:vAlign w:val="center"/>
          </w:tcPr>
          <w:p w14:paraId="3FF4A49F">
            <w:pPr>
              <w:keepNext w:val="0"/>
              <w:keepLines w:val="0"/>
              <w:pageBreakBefore w:val="0"/>
              <w:widowControl w:val="0"/>
              <w:kinsoku/>
              <w:wordWrap/>
              <w:overflowPunct w:val="0"/>
              <w:topLinePunct w:val="0"/>
              <w:autoSpaceDE/>
              <w:autoSpaceDN/>
              <w:bidi w:val="0"/>
              <w:adjustRightInd/>
              <w:snapToGrid/>
              <w:spacing w:line="340" w:lineRule="exact"/>
              <w:ind w:right="0" w:rightChars="0" w:firstLine="0" w:firstLineChars="0"/>
              <w:jc w:val="both"/>
              <w:textAlignment w:val="auto"/>
              <w:rPr>
                <w:rFonts w:hint="default"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US" w:eastAsia="zh-CN"/>
              </w:rPr>
              <w:t>市人社局</w:t>
            </w:r>
            <w:r>
              <w:rPr>
                <w:rFonts w:hint="eastAsia" w:ascii="仿宋_GB2312" w:hAnsi="仿宋_GB2312" w:eastAsia="仿宋_GB2312" w:cs="仿宋_GB2312"/>
                <w:color w:val="auto"/>
                <w:sz w:val="24"/>
                <w:szCs w:val="24"/>
                <w:lang w:val="en-US" w:eastAsia="zh-CN"/>
              </w:rPr>
              <w:t>、</w:t>
            </w:r>
            <w:r>
              <w:rPr>
                <w:rFonts w:hint="eastAsia" w:ascii="仿宋_GB2312" w:hAnsi="仿宋_GB2312" w:cs="仿宋_GB2312"/>
                <w:color w:val="auto"/>
                <w:sz w:val="24"/>
                <w:szCs w:val="24"/>
                <w:lang w:val="en-US" w:eastAsia="zh-CN"/>
              </w:rPr>
              <w:t>市教体局</w:t>
            </w:r>
            <w:r>
              <w:rPr>
                <w:rFonts w:hint="eastAsia" w:ascii="仿宋_GB2312" w:hAnsi="仿宋_GB2312" w:eastAsia="仿宋_GB2312" w:cs="仿宋_GB2312"/>
                <w:color w:val="auto"/>
                <w:sz w:val="24"/>
                <w:szCs w:val="24"/>
                <w:lang w:val="en-US" w:eastAsia="zh-CN"/>
              </w:rPr>
              <w:t>、市财政局、市民政局，</w:t>
            </w:r>
            <w:r>
              <w:rPr>
                <w:rFonts w:hint="eastAsia" w:ascii="仿宋_GB2312" w:hAnsi="仿宋_GB2312" w:cs="仿宋_GB2312"/>
                <w:color w:val="auto"/>
                <w:sz w:val="24"/>
                <w:szCs w:val="24"/>
                <w:lang w:val="en" w:eastAsia="zh-CN"/>
              </w:rPr>
              <w:t>各乡镇（街道）</w:t>
            </w:r>
          </w:p>
        </w:tc>
      </w:tr>
    </w:tbl>
    <w:p w14:paraId="49836011">
      <w:bookmarkStart w:id="0" w:name="_GoBack"/>
      <w:bookmarkEnd w:id="0"/>
    </w:p>
    <w:sectPr>
      <w:footerReference r:id="rId3" w:type="default"/>
      <w:footerReference r:id="rId4" w:type="even"/>
      <w:pgSz w:w="16838" w:h="11906" w:orient="landscape"/>
      <w:pgMar w:top="1531" w:right="2041" w:bottom="1361" w:left="1928"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872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C54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8081A"/>
    <w:rsid w:val="3DB8081A"/>
    <w:rsid w:val="4E2B6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黑体" w:hAnsi="黑体" w:eastAsia="黑体" w:cs="Times New Roman"/>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Normal Indent"/>
    <w:basedOn w:val="1"/>
    <w:qFormat/>
    <w:uiPriority w:val="0"/>
    <w:pPr>
      <w:ind w:firstLine="420" w:firstLineChars="200"/>
    </w:pPr>
    <w:rPr>
      <w:rFonts w:ascii="Calibri" w:hAnsi="Calibri"/>
      <w:szCs w:val="21"/>
    </w:rPr>
  </w:style>
  <w:style w:type="paragraph" w:customStyle="1" w:styleId="7">
    <w:name w:val="UserStyle_0"/>
    <w:basedOn w:val="1"/>
    <w:next w:val="1"/>
    <w:qFormat/>
    <w:uiPriority w:val="0"/>
    <w:pPr>
      <w:spacing w:after="120" w:line="360" w:lineRule="auto"/>
      <w:ind w:firstLine="420" w:firstLineChars="100"/>
      <w:textAlignment w:val="baseline"/>
    </w:pPr>
    <w:rPr>
      <w:rFonts w:ascii="Times New Roman" w:hAnsi="Times New Roman" w:eastAsia="宋体"/>
      <w:szCs w:val="21"/>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2025-12-19T01:13:00Z</dcterms:created>
  <dc:creator>lkkk</dc:creator>
  <cp:lastModifiedBy>lkkk</cp:lastModifiedBy>
  <dcterms:modified xsi:type="dcterms:W3CDTF">2025-12-19T01:18:36Z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0A2178370C40442EA2D7882F990E171B_11</vt:lpwstr>
  </property>
  <property fmtid="{D5CDD505-2E9C-101B-9397-08002B2CF9AE}" pid="4" name="KSOTemplateDocerSaveRecord">
    <vt:lpwstr>eyJoZGlkIjoiZTE2ZmRmZjk4M2I0ZDI0OWU2MDFhN2M5ZDhlYzEwNjQifQ==</vt:lpwstr>
  </property>
</Properties>
</file>