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6A2B0">
      <w:pPr>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3E28893F">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pacing w:val="0"/>
          <w:sz w:val="44"/>
          <w:szCs w:val="44"/>
          <w:lang w:eastAsia="zh-CN"/>
        </w:rPr>
      </w:pPr>
      <w:r>
        <w:rPr>
          <w:rFonts w:hint="eastAsia" w:ascii="方正小标宋_GBK" w:hAnsi="方正小标宋_GBK" w:eastAsia="方正小标宋_GBK" w:cs="方正小标宋_GBK"/>
          <w:b w:val="0"/>
          <w:bCs w:val="0"/>
          <w:spacing w:val="0"/>
          <w:sz w:val="44"/>
          <w:szCs w:val="44"/>
          <w:lang w:eastAsia="zh-CN"/>
        </w:rPr>
        <w:t>舞钢市矿产资源总体规划</w:t>
      </w:r>
    </w:p>
    <w:p w14:paraId="092B60B7">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方正小标宋_GBK" w:hAnsi="方正小标宋_GBK" w:eastAsia="方正小标宋_GBK" w:cs="方正小标宋_GBK"/>
          <w:b w:val="0"/>
          <w:bCs w:val="0"/>
          <w:spacing w:val="0"/>
          <w:sz w:val="44"/>
          <w:szCs w:val="44"/>
          <w:lang w:eastAsia="zh-CN"/>
        </w:rPr>
        <w:t>（2021—2025年）</w:t>
      </w:r>
    </w:p>
    <w:p w14:paraId="59F8CC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bookmarkStart w:id="0" w:name="_GoBack"/>
      <w:bookmarkEnd w:id="0"/>
    </w:p>
    <w:p w14:paraId="5BC3A7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总  则</w:t>
      </w:r>
    </w:p>
    <w:p w14:paraId="32E7BE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14:paraId="1C2249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四五”时期是舞钢市全面建成小康社会后开启社会主义现代化建设新征程、加快实现综合实力高质量发展的关键时期，也是地方加快经济社会建设的关键时期。为适应新常态、新要求，促进矿产资源开发利用和管理方式的转变，依据《中华人民共和国矿产资源法》《河南省矿产资源总体规划（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2025年）》《平顶山市矿产资源总体规划（2021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2025年）》《舞钢市国民经济和社会发展第十四个五年规划和二〇三五年远景目标纲要》</w:t>
      </w:r>
      <w:r>
        <w:rPr>
          <w:rFonts w:hint="eastAsia" w:ascii="仿宋_GB2312" w:hAnsi="仿宋_GB2312" w:eastAsia="仿宋_GB2312" w:cs="仿宋_GB2312"/>
          <w:sz w:val="32"/>
          <w:szCs w:val="32"/>
          <w:lang w:eastAsia="zh-CN"/>
        </w:rPr>
        <w:t>，结合工作实际，特制定本规划。</w:t>
      </w:r>
    </w:p>
    <w:p w14:paraId="4686A1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舞钢市矿产资源总体规划（2021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落实本地区国民经济和社会发展规划在矿业领域提出的重大部署，是自然资源管理部门依法审批和监督管理矿产资源勘查、开发利用与保护活动的重要依据。涉及矿产资源开发利用活动的相关行业规划，应当与本《规划》做好衔接。</w:t>
      </w:r>
    </w:p>
    <w:p w14:paraId="223082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《规划》适用范围为舞钢市所辖行政区域。《规划》以2020年为基期，2025年为目标年，展望到2035年。</w:t>
      </w:r>
    </w:p>
    <w:p w14:paraId="27D1DEB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现状与形势</w:t>
      </w:r>
    </w:p>
    <w:p w14:paraId="6571D3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06A0552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第一节  矿业现状及“十三五”规划实施成效</w:t>
      </w:r>
    </w:p>
    <w:p w14:paraId="5C2490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《舞钢市矿产资源总体规划（2016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2020年）》自发布实施以来，地质勘查找矿取得重要进展，矿产资源整合及矿业结构调整力度增大，矿业集聚度提高，矿业结构趋于合理，开发利用结构更加优化，资源高效利用水平显著提高，矿山生态环境保护与治理成效显著，规划提出的主要目标任务基本完成。</w:t>
      </w:r>
    </w:p>
    <w:p w14:paraId="40E929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一、矿产资源现状及分布特点</w:t>
      </w:r>
    </w:p>
    <w:p w14:paraId="017A0F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产资源概况。截至2020年底，全市已发现各类矿种25种（包括伴生、共生矿产）。查明资源储量矿种5种，分别为铁矿、玻璃用石英岩、石墨、熔剂用灰岩及金矿。查明资源储量的矿区11处，其中大型矿区5处，中型矿区3处，小型矿区3处。已开发利用的矿种8种，包括：铁、建筑石料用灰岩、建筑用花岗岩、建筑石料用安山岩、建筑用砂岩、片麻岩、水泥配料用砂岩、水泥用灰岩。未利用矿种17种。</w:t>
      </w:r>
    </w:p>
    <w:tbl>
      <w:tblPr>
        <w:tblStyle w:val="6"/>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992"/>
        <w:gridCol w:w="850"/>
        <w:gridCol w:w="2392"/>
        <w:gridCol w:w="1962"/>
      </w:tblGrid>
      <w:tr w14:paraId="619C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85" w:type="dxa"/>
            <w:gridSpan w:val="6"/>
            <w:shd w:val="clear" w:color="auto" w:fill="auto"/>
            <w:vAlign w:val="center"/>
          </w:tcPr>
          <w:p w14:paraId="6D2B90F7">
            <w:pPr>
              <w:widowControl/>
              <w:spacing w:line="240" w:lineRule="auto"/>
              <w:ind w:firstLine="0" w:firstLineChars="0"/>
              <w:jc w:val="center"/>
              <w:rPr>
                <w:rFonts w:eastAsia="仿宋"/>
                <w:b/>
                <w:sz w:val="24"/>
              </w:rPr>
            </w:pPr>
            <w:r>
              <w:rPr>
                <w:rFonts w:hint="eastAsia" w:ascii="仿宋_GB2312" w:hAnsi="仿宋_GB2312" w:eastAsia="仿宋_GB2312" w:cs="仿宋_GB2312"/>
                <w:b/>
                <w:bCs/>
                <w:sz w:val="24"/>
              </w:rPr>
              <w:t>专栏1 舞钢市主要矿产保有资源量在平顶山市的位次及保有资源量</w:t>
            </w:r>
          </w:p>
        </w:tc>
      </w:tr>
      <w:tr w14:paraId="02BF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46" w:type="dxa"/>
            <w:shd w:val="clear" w:color="auto" w:fill="auto"/>
            <w:vAlign w:val="center"/>
          </w:tcPr>
          <w:p w14:paraId="00F267D1">
            <w:pPr>
              <w:widowControl/>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rPr>
              <w:t>序号</w:t>
            </w:r>
          </w:p>
        </w:tc>
        <w:tc>
          <w:tcPr>
            <w:tcW w:w="1843" w:type="dxa"/>
            <w:shd w:val="clear" w:color="auto" w:fill="auto"/>
            <w:vAlign w:val="center"/>
          </w:tcPr>
          <w:p w14:paraId="362DF3B8">
            <w:pPr>
              <w:widowControl/>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rPr>
              <w:t>矿种</w:t>
            </w:r>
          </w:p>
        </w:tc>
        <w:tc>
          <w:tcPr>
            <w:tcW w:w="992" w:type="dxa"/>
            <w:vAlign w:val="center"/>
          </w:tcPr>
          <w:p w14:paraId="6D4CA613">
            <w:pPr>
              <w:widowControl/>
              <w:spacing w:line="240" w:lineRule="auto"/>
              <w:ind w:firstLine="0" w:firstLineChars="0"/>
              <w:jc w:val="left"/>
              <w:rPr>
                <w:rFonts w:hint="eastAsia" w:ascii="黑体" w:hAnsi="黑体" w:eastAsia="黑体" w:cs="黑体"/>
                <w:b w:val="0"/>
                <w:bCs/>
                <w:sz w:val="24"/>
              </w:rPr>
            </w:pPr>
            <w:r>
              <w:rPr>
                <w:rFonts w:hint="eastAsia" w:ascii="黑体" w:hAnsi="黑体" w:eastAsia="黑体" w:cs="黑体"/>
                <w:b w:val="0"/>
                <w:bCs/>
                <w:sz w:val="24"/>
              </w:rPr>
              <w:t>矿区数</w:t>
            </w:r>
          </w:p>
        </w:tc>
        <w:tc>
          <w:tcPr>
            <w:tcW w:w="850" w:type="dxa"/>
            <w:shd w:val="clear" w:color="auto" w:fill="auto"/>
            <w:vAlign w:val="center"/>
          </w:tcPr>
          <w:p w14:paraId="7B421CDB">
            <w:pPr>
              <w:widowControl/>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rPr>
              <w:t>位次</w:t>
            </w:r>
          </w:p>
        </w:tc>
        <w:tc>
          <w:tcPr>
            <w:tcW w:w="2392" w:type="dxa"/>
            <w:vAlign w:val="center"/>
          </w:tcPr>
          <w:p w14:paraId="1B8E587B">
            <w:pPr>
              <w:widowControl/>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rPr>
              <w:t>资源量单位</w:t>
            </w:r>
          </w:p>
        </w:tc>
        <w:tc>
          <w:tcPr>
            <w:tcW w:w="1962" w:type="dxa"/>
            <w:vAlign w:val="center"/>
          </w:tcPr>
          <w:p w14:paraId="3F9D7F37">
            <w:pPr>
              <w:widowControl/>
              <w:spacing w:line="240" w:lineRule="auto"/>
              <w:ind w:firstLine="0" w:firstLineChars="0"/>
              <w:jc w:val="center"/>
              <w:rPr>
                <w:rFonts w:hint="eastAsia" w:ascii="黑体" w:hAnsi="黑体" w:eastAsia="黑体" w:cs="黑体"/>
                <w:b w:val="0"/>
                <w:bCs/>
                <w:sz w:val="24"/>
              </w:rPr>
            </w:pPr>
            <w:r>
              <w:rPr>
                <w:rFonts w:hint="eastAsia" w:ascii="黑体" w:hAnsi="黑体" w:eastAsia="黑体" w:cs="黑体"/>
                <w:b w:val="0"/>
                <w:bCs/>
                <w:sz w:val="24"/>
              </w:rPr>
              <w:t>保有资源量</w:t>
            </w:r>
          </w:p>
        </w:tc>
      </w:tr>
      <w:tr w14:paraId="3445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6" w:type="dxa"/>
            <w:shd w:val="clear" w:color="auto" w:fill="auto"/>
            <w:vAlign w:val="center"/>
          </w:tcPr>
          <w:p w14:paraId="34F47100">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843" w:type="dxa"/>
            <w:shd w:val="clear" w:color="auto" w:fill="auto"/>
            <w:vAlign w:val="center"/>
          </w:tcPr>
          <w:p w14:paraId="42534078">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铁矿</w:t>
            </w:r>
          </w:p>
        </w:tc>
        <w:tc>
          <w:tcPr>
            <w:tcW w:w="992" w:type="dxa"/>
            <w:vAlign w:val="center"/>
          </w:tcPr>
          <w:p w14:paraId="1EB5D4C9">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850" w:type="dxa"/>
            <w:shd w:val="clear" w:color="auto" w:fill="auto"/>
            <w:vAlign w:val="center"/>
          </w:tcPr>
          <w:p w14:paraId="11922E70">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392" w:type="dxa"/>
            <w:vAlign w:val="center"/>
          </w:tcPr>
          <w:p w14:paraId="12CC41C4">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亿吨（矿石）</w:t>
            </w:r>
          </w:p>
        </w:tc>
        <w:tc>
          <w:tcPr>
            <w:tcW w:w="1962" w:type="dxa"/>
            <w:vAlign w:val="center"/>
          </w:tcPr>
          <w:p w14:paraId="1826D6A7">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6.4</w:t>
            </w:r>
          </w:p>
        </w:tc>
      </w:tr>
      <w:tr w14:paraId="23B5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6" w:type="dxa"/>
            <w:shd w:val="clear" w:color="auto" w:fill="auto"/>
            <w:vAlign w:val="center"/>
          </w:tcPr>
          <w:p w14:paraId="1C033CA3">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843" w:type="dxa"/>
            <w:shd w:val="clear" w:color="auto" w:fill="auto"/>
            <w:vAlign w:val="center"/>
          </w:tcPr>
          <w:p w14:paraId="157FA10F">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玻璃用石英岩</w:t>
            </w:r>
          </w:p>
        </w:tc>
        <w:tc>
          <w:tcPr>
            <w:tcW w:w="992" w:type="dxa"/>
            <w:vAlign w:val="center"/>
          </w:tcPr>
          <w:p w14:paraId="1A2F1826">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850" w:type="dxa"/>
            <w:shd w:val="clear" w:color="auto" w:fill="auto"/>
            <w:vAlign w:val="center"/>
          </w:tcPr>
          <w:p w14:paraId="3B10D828">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392" w:type="dxa"/>
            <w:vAlign w:val="center"/>
          </w:tcPr>
          <w:p w14:paraId="38AADEF8">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万吨（矿石）</w:t>
            </w:r>
          </w:p>
        </w:tc>
        <w:tc>
          <w:tcPr>
            <w:tcW w:w="1962" w:type="dxa"/>
            <w:vAlign w:val="center"/>
          </w:tcPr>
          <w:p w14:paraId="37A830B2">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3099</w:t>
            </w:r>
          </w:p>
        </w:tc>
      </w:tr>
      <w:tr w14:paraId="4C22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6" w:type="dxa"/>
            <w:shd w:val="clear" w:color="auto" w:fill="auto"/>
            <w:vAlign w:val="center"/>
          </w:tcPr>
          <w:p w14:paraId="4CBEBE67">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843" w:type="dxa"/>
            <w:shd w:val="clear" w:color="auto" w:fill="auto"/>
            <w:vAlign w:val="center"/>
          </w:tcPr>
          <w:p w14:paraId="449B97D2">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石墨</w:t>
            </w:r>
          </w:p>
        </w:tc>
        <w:tc>
          <w:tcPr>
            <w:tcW w:w="992" w:type="dxa"/>
            <w:vAlign w:val="center"/>
          </w:tcPr>
          <w:p w14:paraId="78023492">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850" w:type="dxa"/>
            <w:shd w:val="clear" w:color="auto" w:fill="auto"/>
            <w:vAlign w:val="center"/>
          </w:tcPr>
          <w:p w14:paraId="2BCEF097">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392" w:type="dxa"/>
            <w:vAlign w:val="center"/>
          </w:tcPr>
          <w:p w14:paraId="5F0BE8F2">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万吨（矿物量）</w:t>
            </w:r>
          </w:p>
        </w:tc>
        <w:tc>
          <w:tcPr>
            <w:tcW w:w="1962" w:type="dxa"/>
            <w:vAlign w:val="center"/>
          </w:tcPr>
          <w:p w14:paraId="4C81FC69">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122</w:t>
            </w:r>
          </w:p>
        </w:tc>
      </w:tr>
      <w:tr w14:paraId="5011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6" w:type="dxa"/>
            <w:shd w:val="clear" w:color="auto" w:fill="auto"/>
            <w:vAlign w:val="center"/>
          </w:tcPr>
          <w:p w14:paraId="22272050">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843" w:type="dxa"/>
            <w:shd w:val="clear" w:color="auto" w:fill="auto"/>
            <w:vAlign w:val="center"/>
          </w:tcPr>
          <w:p w14:paraId="2691D8F7">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金矿</w:t>
            </w:r>
          </w:p>
        </w:tc>
        <w:tc>
          <w:tcPr>
            <w:tcW w:w="992" w:type="dxa"/>
            <w:vAlign w:val="center"/>
          </w:tcPr>
          <w:p w14:paraId="7B0AD5FA">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850" w:type="dxa"/>
            <w:shd w:val="clear" w:color="auto" w:fill="auto"/>
            <w:vAlign w:val="center"/>
          </w:tcPr>
          <w:p w14:paraId="6DE6A601">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392" w:type="dxa"/>
            <w:vAlign w:val="center"/>
          </w:tcPr>
          <w:p w14:paraId="4914914D">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千克（金属量）</w:t>
            </w:r>
          </w:p>
        </w:tc>
        <w:tc>
          <w:tcPr>
            <w:tcW w:w="1962" w:type="dxa"/>
            <w:vAlign w:val="center"/>
          </w:tcPr>
          <w:p w14:paraId="35A99A4D">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131.23</w:t>
            </w:r>
          </w:p>
        </w:tc>
      </w:tr>
      <w:tr w14:paraId="30C1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6" w:type="dxa"/>
            <w:shd w:val="clear" w:color="auto" w:fill="auto"/>
            <w:vAlign w:val="center"/>
          </w:tcPr>
          <w:p w14:paraId="68D354FE">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843" w:type="dxa"/>
            <w:shd w:val="clear" w:color="auto" w:fill="auto"/>
            <w:vAlign w:val="center"/>
          </w:tcPr>
          <w:p w14:paraId="39E0DE59">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熔剂用灰岩</w:t>
            </w:r>
          </w:p>
        </w:tc>
        <w:tc>
          <w:tcPr>
            <w:tcW w:w="992" w:type="dxa"/>
            <w:vAlign w:val="center"/>
          </w:tcPr>
          <w:p w14:paraId="7A72F9DD">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850" w:type="dxa"/>
            <w:shd w:val="clear" w:color="auto" w:fill="auto"/>
            <w:vAlign w:val="center"/>
          </w:tcPr>
          <w:p w14:paraId="77833BC5">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392" w:type="dxa"/>
            <w:vAlign w:val="center"/>
          </w:tcPr>
          <w:p w14:paraId="3C80FBB2">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万吨（矿石）</w:t>
            </w:r>
          </w:p>
        </w:tc>
        <w:tc>
          <w:tcPr>
            <w:tcW w:w="1962" w:type="dxa"/>
            <w:vAlign w:val="center"/>
          </w:tcPr>
          <w:p w14:paraId="71AD2EC7">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1660.5</w:t>
            </w:r>
          </w:p>
        </w:tc>
      </w:tr>
    </w:tbl>
    <w:p w14:paraId="69F2DF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布特点。矿产资源具有鲜明的区域分布特点：铁矿及其共伴生的钒矿、钴矿、钍矿、磷矿等分布于舞钢市中北部；熔剂用灰岩、白云岩、水泥用灰岩、玻璃用石英岩、建筑石料等非金属矿产集中分布于舞钢市中部；贵金属等金属矿产分布于舞钢市南部山区。</w:t>
      </w:r>
    </w:p>
    <w:p w14:paraId="19A97F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矿。截至2020年，铁矿矿产地7处，其中大型3处，中型2处，小型2处，累计查明资源储量7.1亿吨，保有资源量6.4亿吨，在舞钢市矿产资源开发利用中占主要地位，是河南省重要的铁矿资源生产基地，保有资源量位居平顶山市第一位，是舞钢市的优势矿产。</w:t>
      </w:r>
    </w:p>
    <w:p w14:paraId="21A820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十三五</w:t>
      </w:r>
      <w:r>
        <w:rPr>
          <w:rFonts w:hint="eastAsia" w:ascii="黑体" w:hAnsi="黑体" w:eastAsia="黑体" w:cs="黑体"/>
          <w:sz w:val="32"/>
          <w:szCs w:val="32"/>
          <w:lang w:eastAsia="zh-CN"/>
        </w:rPr>
        <w:t>”时期</w:t>
      </w:r>
      <w:r>
        <w:rPr>
          <w:rFonts w:hint="eastAsia" w:ascii="黑体" w:hAnsi="黑体" w:eastAsia="黑体" w:cs="黑体"/>
          <w:sz w:val="32"/>
          <w:szCs w:val="32"/>
        </w:rPr>
        <w:t>实施成效</w:t>
      </w:r>
    </w:p>
    <w:p w14:paraId="0C2B3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地质勘查找矿成果显著。“十三五”期间，完成省财政地质勘查项目2个，新增铁矿资源量2.3亿吨，新增晶质石墨矿物量122万吨。地质勘查找矿成果显著，为当地矿产资源持续开发提供资源保障。</w:t>
      </w:r>
    </w:p>
    <w:p w14:paraId="697318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底，舞钢市域内探矿权1个，面积1.35平方千米，工作程度为勘探，勘查矿种为铁矿。铁矿的勘查程度较高，达到详查及以上工作程度的占91%，深部矿、隐伏矿勘查程度相对较低，可供勘查的空白区域有限。</w:t>
      </w:r>
    </w:p>
    <w:p w14:paraId="074D06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利用结构更加优化。“十三五”期间精准落实区域管控，严格执行新建矿山最低开采规模准入要求及规划分区管理制度，矿山数量有所减少，由2015年的14个减少至2020年的9个，大中型矿山比例由28.57%提高到2020年77.78%，矿山规模和结构得到明显优化，实现了规划目标。</w:t>
      </w:r>
    </w:p>
    <w:p w14:paraId="57B4C7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矿业经济发展持续向好。2015年舞钢市全年实现矿业总产值8.58亿元，2020年全市矿石产量628万吨，矿产品工业总产值约16.5亿元。2020年全市工业生产总值73.2亿元，矿业产值占工业总产值约22.5%。</w:t>
      </w:r>
    </w:p>
    <w:p w14:paraId="128F1C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产资源开发水平有所提高。“十三五”期间，舞钢市主要矿种资源综合利用率明显提高，矿山达到国家规定的“三率”最低指标要求。淘汰了生产技术落后、浪费资源、对环境污染严重的小型铁矿山、小型石料厂。</w:t>
      </w:r>
    </w:p>
    <w:p w14:paraId="22056A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矿山建设初见成效。全面推进绿色勘查和绿色矿山建设，严格落实政府引导、企业主建、第三方评估、社会监督的绿色矿山建设工作体系。截至2020年底，舞钢市共纳入省级绿色矿山名录2家，较好地完成了规划目标。</w:t>
      </w:r>
    </w:p>
    <w:p w14:paraId="49EB1E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生态环境逐步好转。“十三五”期间，开展综合整治矿山5个，全市共完成矿山地质环境治理面积716.7亩，其中，持证矿山4038.5亩、责任主体灭失矿山312.7亩、非法开采矿山0.5亩，有效改善了舞钢市矿山生态环境，较好地实现了规划目标。</w:t>
      </w:r>
    </w:p>
    <w:p w14:paraId="5A83BE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554F73B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第二节  存在问题</w:t>
      </w:r>
    </w:p>
    <w:p w14:paraId="1F3BE7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矿产资源保障有待加强。经过多年来的高强度开采，大多矿山后备接替资源量不足，部分矿山资源危机已初步显现，提高铁矿等矿产的资源保障程度已成当务之急。</w:t>
      </w:r>
    </w:p>
    <w:p w14:paraId="2C6C3C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开发利用结构不尽合理。全市非金属矿山开采规模普遍较小，布局不够合理，砂石土类矿产规模化、集约化开采程度不够，未形成有效的集中开发模式，综合利用程度不高，矿山结构有待进一步优化。</w:t>
      </w:r>
    </w:p>
    <w:p w14:paraId="5919CB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矿山生态环境治理仍待加强。生产矿山“边开采、边治理、边恢复”开发模式未全面形成，生态修复治理任务依然十分艰巨。</w:t>
      </w:r>
    </w:p>
    <w:p w14:paraId="1346B4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793292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第三节  形势与要求</w:t>
      </w:r>
    </w:p>
    <w:p w14:paraId="66BD94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经济发展新常态的到来，纵观国际国内发展环境与条件，舞钢市矿业发展仍处于可以大有作为的战略机遇期，既面临难得的发展机遇，也面对诸多风险挑战，必须准确把握、妥善应对，努力在危机中育先机，于变局中开新局。</w:t>
      </w:r>
    </w:p>
    <w:p w14:paraId="1C1591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一、矿产资源面临的新形势</w:t>
      </w:r>
    </w:p>
    <w:p w14:paraId="53D721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外部环境看。我国现在处于新发展阶段，新发展理念深入人心，国内国际双循环的新发展格局加快构建。同时，河南省面临黄河流域生态保护和高质量发展、促进中部地区崛起等战略机遇，推动高质量发展优势明显。在经济新常态下，矿业总体进入了需求增速放缓、过剩产能与库存消化期、环境制约强化期、结构调整攻坚期，矿业发展要主动适应新常态，要改革和创新，要用现代技术装备改造传统矿业，促进矿业结构调整和产业升级。</w:t>
      </w:r>
    </w:p>
    <w:p w14:paraId="0F08AC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内部环境看。舞钢市奠定了厚积薄发的新发展基础，进入高质量发展阶段。国家实施创新驱动发展战略、中国制造2025、“互联网+”等行动计划，为舞钢市加快钢铁等传统产业转型升级提供了重大机遇；持续强化“大抓产业、抓大产业”的发展导向，舞钢市一批高科技和产业链终端项目正在建设，舞阳特钢及深加工产业集群逐步壮大，经济发展内驱动力不断增强，为产业转型升级奠定了良好基础。</w:t>
      </w:r>
    </w:p>
    <w:p w14:paraId="6DB76E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判断。“十四五”时期，舞钢市矿业发展面临的环境更为复杂，发展任务更为艰巨，必须抓住机遇、稳中求进、攻难克坚，要着力强化规划管控，加强矿产资源节约和管理，大力发展绿色矿业，推动资源有效供给和保障能力、矿业结构优化、资源高效绿色利用迈上新台阶，努力开创矿产资源勘查开发保护绿色协调新格局。</w:t>
      </w:r>
    </w:p>
    <w:p w14:paraId="38AE44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二、对矿业发展的新要求</w:t>
      </w:r>
    </w:p>
    <w:p w14:paraId="0D9746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矿产资源持续供给。“十四五”期间，舞钢市各项基础设施建设和城镇化建设提速，对传统大宗矿产的需求仍将维持高位，对非金属矿产、社会经济发展急需矿产的需求将持续增长。舞钢市在维持现状矿产勘查开发同时，加大对新兴战略矿产勘查开发势在必行。</w:t>
      </w:r>
    </w:p>
    <w:p w14:paraId="3EE4FC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集约节约高效利用矿产资源。调整开发利用方式，开发高性能钢材、先进陶瓷材料、高分子复合材料等，增大矿产品的科技含量，增加矿产品的附加值，集约节约高效利用矿产资源。</w:t>
      </w:r>
    </w:p>
    <w:p w14:paraId="454B0B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矿业绿色可持续发展。要牢固树立开发保护理念，加强矿山规划管理，做到保护与开采并重，及时做好矿山复绿工作，推动形成绿色可持续的生产方式和发展方式，绿色矿业理念贯穿于矿产资源开发利用全过程。</w:t>
      </w:r>
    </w:p>
    <w:p w14:paraId="48053D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矿产资源勘查开发的管理。在新常态下，应准确把握“创新、协调、绿色、开放、共享”五大发展理念，坚持走绿色道路，实现和谐发展。优化开发布局、调整矿业结构、制定合理的矿山开采准入条件，加大市场在资源配置中起决定性作用，理清政府与市场的边界，更好地发挥政府调控作用，激发市场活力，繁荣发展矿业。</w:t>
      </w:r>
    </w:p>
    <w:p w14:paraId="77CF1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2ACEF5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总体要求</w:t>
      </w:r>
    </w:p>
    <w:p w14:paraId="2E6DA5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15A5B9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第一节  指导思想</w:t>
      </w:r>
    </w:p>
    <w:p w14:paraId="3E8E6D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坚持以习近平生态文明思想为指导，深入贯彻落实习近平总书记视察河南重要讲话重要指示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全面落实省委省政府、</w:t>
      </w:r>
      <w:r>
        <w:rPr>
          <w:rFonts w:hint="eastAsia" w:ascii="仿宋_GB2312" w:hAnsi="仿宋_GB2312" w:eastAsia="仿宋_GB2312" w:cs="仿宋_GB2312"/>
          <w:sz w:val="32"/>
          <w:szCs w:val="32"/>
          <w:lang w:eastAsia="zh-CN"/>
        </w:rPr>
        <w:t>平顶山</w:t>
      </w:r>
      <w:r>
        <w:rPr>
          <w:rFonts w:hint="eastAsia" w:ascii="仿宋_GB2312" w:hAnsi="仿宋_GB2312" w:eastAsia="仿宋_GB2312" w:cs="仿宋_GB2312"/>
          <w:sz w:val="32"/>
          <w:szCs w:val="32"/>
        </w:rPr>
        <w:t>市委市政府重大决策部署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坚持新发展理念，充分发挥资源禀赋优势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高质量发展为主题，以深化供给侧改革、提高矿产资源供给质量和资源利用效率为主线，全面统筹矿产资源勘查、开发利用和保护活动，着力优化布局和开发利用结构，推动矿业绿色低碳发展，着力提升矿产资源保障能力，为全面建设社会主义现代化</w:t>
      </w:r>
      <w:r>
        <w:rPr>
          <w:rFonts w:hint="eastAsia" w:ascii="仿宋_GB2312" w:hAnsi="仿宋_GB2312" w:eastAsia="仿宋_GB2312" w:cs="仿宋_GB2312"/>
          <w:sz w:val="32"/>
          <w:szCs w:val="32"/>
          <w:lang w:eastAsia="zh-CN"/>
        </w:rPr>
        <w:t>舞钢</w:t>
      </w:r>
      <w:r>
        <w:rPr>
          <w:rFonts w:hint="eastAsia" w:ascii="仿宋_GB2312" w:hAnsi="仿宋_GB2312" w:eastAsia="仿宋_GB2312" w:cs="仿宋_GB2312"/>
          <w:sz w:val="32"/>
          <w:szCs w:val="32"/>
        </w:rPr>
        <w:t>提供稳定的资源支撑。</w:t>
      </w:r>
    </w:p>
    <w:p w14:paraId="569C61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369A8A9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第二节  基本原则</w:t>
      </w:r>
    </w:p>
    <w:p w14:paraId="3491A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坚持优化布局，保障供给。充分发挥舞钢市矿产资源优势，加强本市优势矿产资源勘查，科学布局优势矿产开发利用与保护，切实提高重要矿产资源的安全供给能力。</w:t>
      </w:r>
    </w:p>
    <w:p w14:paraId="01198A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坚持保护优先，绿色发展。在资源勘查开发利用全过程，践行绿色发展理念，始终把保护环境放在优先位置，发展绿色矿业，实现资源勘查开发与生态环境保护相协调。</w:t>
      </w:r>
    </w:p>
    <w:p w14:paraId="341C98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坚持集约节约，高效利用。贯彻集约节约、循环利用的矿产资源利用理念，加快矿业结构调整，推广应用先进适用技术、工艺、方法、装备，创新固废利用途径，推进矿产资源高效利用。</w:t>
      </w:r>
    </w:p>
    <w:p w14:paraId="071607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坚持市场配置，公平竞争。充分发挥市场在资源配置中的决定性作用，全面推行矿业权竞争性出让，建立公平、开放、有序的矿业权市场，深化矿产资源管理改革创新，创造良好的矿业发展环境。</w:t>
      </w:r>
    </w:p>
    <w:p w14:paraId="79DC7A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608A7C6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第三节  规划目标</w:t>
      </w:r>
    </w:p>
    <w:p w14:paraId="78782B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规划目标。地质找矿取得重要进展，矿产资源勘查、开发利用和保护格局更加优化，矿产资源统筹和服务保障能力持续增强，支撑保障社会经济发展更加有力，矿业规模化、绿色化、节约集约化水平显著提升，矿业权市场更加健全，矿山生态环境持续好转，基本呈现高质量发展的新格局。</w:t>
      </w:r>
    </w:p>
    <w:p w14:paraId="5BAADD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重要矿产资源找矿实现新突破。加大战略性矿产找矿力度，预期提交矿产地1处，矿产资源保障能力进一步提高。</w:t>
      </w:r>
    </w:p>
    <w:p w14:paraId="57AB1D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矿产资源开发利用结构进一步优化。加强矿产资源开发利用与保护，优化矿山规模结构，提高规模化开发水平和资源利用效率。全市固体矿山数量控制在12家以内，大中型矿山比例达到80%以上。</w:t>
      </w:r>
    </w:p>
    <w:p w14:paraId="2764C3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业绿色化水平有新提升。矿山集约节约与综合利用水平进一步提升，主要矿种生产矿山不得低于自然资源部和河南省发布的最低“三率”指标要求；绿色勘查全面实施，绿色矿山建成率和绿色矿山建设质量得到提高，矿山地质环境明显好转，基本实现矿山生产与自然生态和谐发展。</w:t>
      </w:r>
    </w:p>
    <w:p w14:paraId="657A42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矿产资源管理水平有新提升。矿产资源管理改革进一步深化，严格规范矿业权出让管理，形成管理有规、市场有序、开发有责、调控有效、监督有力的矿产资源管理新局面。</w:t>
      </w:r>
    </w:p>
    <w:p w14:paraId="343EEA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2035年展望目标。矿产资源保障和有效供给能力得到进一步提升，矿业经济步入循环经济、绿色矿业、和谐矿业的发展轨道。矿产资源勘查开发与经济社会发展、生态环境保护相协调的新格局基本形成。</w:t>
      </w:r>
    </w:p>
    <w:tbl>
      <w:tblPr>
        <w:tblStyle w:val="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515"/>
        <w:gridCol w:w="1470"/>
        <w:gridCol w:w="1695"/>
        <w:gridCol w:w="1695"/>
        <w:gridCol w:w="1252"/>
      </w:tblGrid>
      <w:tr w14:paraId="162A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15" w:type="dxa"/>
            <w:gridSpan w:val="6"/>
            <w:noWrap/>
            <w:vAlign w:val="center"/>
          </w:tcPr>
          <w:p w14:paraId="3FDDAC9C">
            <w:pPr>
              <w:widowControl/>
              <w:spacing w:line="240" w:lineRule="auto"/>
              <w:ind w:firstLine="0" w:firstLineChars="0"/>
              <w:jc w:val="center"/>
              <w:rPr>
                <w:rFonts w:eastAsia="仿宋"/>
                <w:sz w:val="24"/>
              </w:rPr>
            </w:pPr>
            <w:r>
              <w:rPr>
                <w:rFonts w:hint="eastAsia" w:ascii="仿宋_GB2312" w:hAnsi="仿宋_GB2312" w:eastAsia="仿宋_GB2312" w:cs="仿宋_GB2312"/>
                <w:b/>
                <w:sz w:val="24"/>
              </w:rPr>
              <w:t>专栏2  舞钢市矿产资源规划主要指标</w:t>
            </w:r>
          </w:p>
        </w:tc>
      </w:tr>
      <w:tr w14:paraId="561B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688" w:type="dxa"/>
            <w:noWrap/>
            <w:vAlign w:val="center"/>
          </w:tcPr>
          <w:p w14:paraId="24E97CFE">
            <w:pPr>
              <w:widowControl/>
              <w:ind w:firstLine="0" w:firstLineChars="0"/>
              <w:jc w:val="center"/>
              <w:rPr>
                <w:rFonts w:hint="eastAsia" w:ascii="黑体" w:hAnsi="黑体" w:eastAsia="黑体" w:cs="黑体"/>
                <w:b w:val="0"/>
                <w:bCs w:val="0"/>
                <w:sz w:val="24"/>
              </w:rPr>
            </w:pPr>
            <w:r>
              <w:rPr>
                <w:rFonts w:hint="eastAsia" w:ascii="黑体" w:hAnsi="黑体" w:eastAsia="黑体" w:cs="黑体"/>
                <w:b w:val="0"/>
                <w:bCs w:val="0"/>
                <w:sz w:val="24"/>
              </w:rPr>
              <w:t>类别</w:t>
            </w:r>
          </w:p>
        </w:tc>
        <w:tc>
          <w:tcPr>
            <w:tcW w:w="2985" w:type="dxa"/>
            <w:gridSpan w:val="2"/>
            <w:noWrap/>
            <w:vAlign w:val="center"/>
          </w:tcPr>
          <w:p w14:paraId="23DF5A6B">
            <w:pPr>
              <w:widowControl/>
              <w:ind w:firstLine="482"/>
              <w:jc w:val="center"/>
              <w:rPr>
                <w:rFonts w:hint="eastAsia" w:ascii="黑体" w:hAnsi="黑体" w:eastAsia="黑体" w:cs="黑体"/>
                <w:b w:val="0"/>
                <w:bCs w:val="0"/>
                <w:sz w:val="24"/>
              </w:rPr>
            </w:pPr>
            <w:r>
              <w:rPr>
                <w:rFonts w:hint="eastAsia" w:ascii="黑体" w:hAnsi="黑体" w:eastAsia="黑体" w:cs="黑体"/>
                <w:b w:val="0"/>
                <w:bCs w:val="0"/>
                <w:sz w:val="24"/>
              </w:rPr>
              <w:t>指标名称</w:t>
            </w:r>
          </w:p>
        </w:tc>
        <w:tc>
          <w:tcPr>
            <w:tcW w:w="1695" w:type="dxa"/>
            <w:vAlign w:val="center"/>
          </w:tcPr>
          <w:p w14:paraId="7D7ADC10">
            <w:pPr>
              <w:widowControl/>
              <w:ind w:firstLine="0" w:firstLineChars="0"/>
              <w:jc w:val="center"/>
              <w:rPr>
                <w:rFonts w:hint="eastAsia" w:ascii="黑体" w:hAnsi="黑体" w:eastAsia="黑体" w:cs="黑体"/>
                <w:b w:val="0"/>
                <w:bCs w:val="0"/>
                <w:sz w:val="24"/>
              </w:rPr>
            </w:pPr>
            <w:r>
              <w:rPr>
                <w:rFonts w:hint="eastAsia" w:ascii="黑体" w:hAnsi="黑体" w:eastAsia="黑体" w:cs="黑体"/>
                <w:b w:val="0"/>
                <w:bCs w:val="0"/>
                <w:sz w:val="24"/>
              </w:rPr>
              <w:t>单位</w:t>
            </w:r>
          </w:p>
        </w:tc>
        <w:tc>
          <w:tcPr>
            <w:tcW w:w="1695" w:type="dxa"/>
            <w:noWrap/>
            <w:vAlign w:val="center"/>
          </w:tcPr>
          <w:p w14:paraId="7E9BC3F0">
            <w:pPr>
              <w:widowControl/>
              <w:ind w:firstLine="0" w:firstLineChars="0"/>
              <w:jc w:val="center"/>
              <w:rPr>
                <w:rFonts w:hint="eastAsia" w:ascii="黑体" w:hAnsi="黑体" w:eastAsia="黑体" w:cs="黑体"/>
                <w:b w:val="0"/>
                <w:bCs w:val="0"/>
                <w:sz w:val="24"/>
              </w:rPr>
            </w:pPr>
            <w:r>
              <w:rPr>
                <w:rFonts w:hint="eastAsia" w:ascii="黑体" w:hAnsi="黑体" w:eastAsia="黑体" w:cs="黑体"/>
                <w:b w:val="0"/>
                <w:bCs w:val="0"/>
                <w:sz w:val="24"/>
              </w:rPr>
              <w:t>2021</w:t>
            </w:r>
            <w:r>
              <w:rPr>
                <w:rFonts w:hint="eastAsia" w:ascii="黑体" w:hAnsi="黑体" w:eastAsia="黑体" w:cs="黑体"/>
                <w:b w:val="0"/>
                <w:bCs w:val="0"/>
                <w:sz w:val="24"/>
                <w:lang w:eastAsia="zh-CN"/>
              </w:rPr>
              <w:t>—</w:t>
            </w:r>
            <w:r>
              <w:rPr>
                <w:rFonts w:hint="eastAsia" w:ascii="黑体" w:hAnsi="黑体" w:eastAsia="黑体" w:cs="黑体"/>
                <w:b w:val="0"/>
                <w:bCs w:val="0"/>
                <w:sz w:val="24"/>
              </w:rPr>
              <w:t>2025年</w:t>
            </w:r>
          </w:p>
        </w:tc>
        <w:tc>
          <w:tcPr>
            <w:tcW w:w="1252" w:type="dxa"/>
            <w:noWrap/>
            <w:vAlign w:val="center"/>
          </w:tcPr>
          <w:p w14:paraId="79B34DD1">
            <w:pPr>
              <w:widowControl/>
              <w:ind w:firstLine="0" w:firstLineChars="0"/>
              <w:jc w:val="center"/>
              <w:rPr>
                <w:rFonts w:hint="eastAsia" w:ascii="黑体" w:hAnsi="黑体" w:eastAsia="黑体" w:cs="黑体"/>
                <w:b w:val="0"/>
                <w:bCs w:val="0"/>
                <w:sz w:val="24"/>
              </w:rPr>
            </w:pPr>
            <w:r>
              <w:rPr>
                <w:rFonts w:hint="eastAsia" w:ascii="黑体" w:hAnsi="黑体" w:eastAsia="黑体" w:cs="黑体"/>
                <w:b w:val="0"/>
                <w:bCs w:val="0"/>
                <w:sz w:val="24"/>
              </w:rPr>
              <w:t>指标属性</w:t>
            </w:r>
          </w:p>
        </w:tc>
      </w:tr>
      <w:tr w14:paraId="09B9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vMerge w:val="restart"/>
            <w:noWrap/>
            <w:vAlign w:val="center"/>
          </w:tcPr>
          <w:p w14:paraId="65389278">
            <w:pPr>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矿产资源勘查</w:t>
            </w:r>
          </w:p>
        </w:tc>
        <w:tc>
          <w:tcPr>
            <w:tcW w:w="1515" w:type="dxa"/>
            <w:vMerge w:val="restart"/>
            <w:noWrap/>
            <w:vAlign w:val="center"/>
          </w:tcPr>
          <w:p w14:paraId="237FF769">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新增资源量</w:t>
            </w:r>
          </w:p>
        </w:tc>
        <w:tc>
          <w:tcPr>
            <w:tcW w:w="1470" w:type="dxa"/>
            <w:noWrap/>
            <w:vAlign w:val="center"/>
          </w:tcPr>
          <w:p w14:paraId="031BE547">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新发现大中型矿产地</w:t>
            </w:r>
          </w:p>
        </w:tc>
        <w:tc>
          <w:tcPr>
            <w:tcW w:w="1695" w:type="dxa"/>
            <w:vAlign w:val="center"/>
          </w:tcPr>
          <w:p w14:paraId="33F2D8DC">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处</w:t>
            </w:r>
          </w:p>
        </w:tc>
        <w:tc>
          <w:tcPr>
            <w:tcW w:w="1695" w:type="dxa"/>
            <w:noWrap/>
            <w:vAlign w:val="center"/>
          </w:tcPr>
          <w:p w14:paraId="0AD888E5">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52" w:type="dxa"/>
            <w:noWrap/>
            <w:vAlign w:val="center"/>
          </w:tcPr>
          <w:p w14:paraId="0DE18B9E">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14:paraId="55FA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88" w:type="dxa"/>
            <w:vMerge w:val="continue"/>
            <w:noWrap/>
            <w:vAlign w:val="center"/>
          </w:tcPr>
          <w:p w14:paraId="7AF1852B">
            <w:pPr>
              <w:widowControl/>
              <w:spacing w:line="240" w:lineRule="auto"/>
              <w:ind w:firstLine="0" w:firstLineChars="0"/>
              <w:jc w:val="center"/>
              <w:rPr>
                <w:rFonts w:hint="eastAsia" w:ascii="仿宋_GB2312" w:hAnsi="仿宋_GB2312" w:eastAsia="仿宋_GB2312" w:cs="仿宋_GB2312"/>
                <w:sz w:val="24"/>
              </w:rPr>
            </w:pPr>
          </w:p>
        </w:tc>
        <w:tc>
          <w:tcPr>
            <w:tcW w:w="1515" w:type="dxa"/>
            <w:vMerge w:val="continue"/>
            <w:noWrap/>
            <w:vAlign w:val="center"/>
          </w:tcPr>
          <w:p w14:paraId="7E011D58">
            <w:pPr>
              <w:spacing w:line="240" w:lineRule="auto"/>
              <w:ind w:firstLine="0" w:firstLineChars="0"/>
              <w:jc w:val="center"/>
              <w:rPr>
                <w:rFonts w:hint="eastAsia" w:ascii="仿宋_GB2312" w:hAnsi="仿宋_GB2312" w:eastAsia="仿宋_GB2312" w:cs="仿宋_GB2312"/>
                <w:sz w:val="24"/>
              </w:rPr>
            </w:pPr>
          </w:p>
        </w:tc>
        <w:tc>
          <w:tcPr>
            <w:tcW w:w="1470" w:type="dxa"/>
            <w:noWrap/>
            <w:vAlign w:val="center"/>
          </w:tcPr>
          <w:p w14:paraId="026B5595">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石墨</w:t>
            </w:r>
          </w:p>
        </w:tc>
        <w:tc>
          <w:tcPr>
            <w:tcW w:w="1695" w:type="dxa"/>
            <w:vAlign w:val="center"/>
          </w:tcPr>
          <w:p w14:paraId="23C7F0DD">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矿物（万吨）</w:t>
            </w:r>
          </w:p>
        </w:tc>
        <w:tc>
          <w:tcPr>
            <w:tcW w:w="1695" w:type="dxa"/>
            <w:noWrap/>
            <w:vAlign w:val="center"/>
          </w:tcPr>
          <w:p w14:paraId="1CA58757">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200</w:t>
            </w:r>
          </w:p>
        </w:tc>
        <w:tc>
          <w:tcPr>
            <w:tcW w:w="1252" w:type="dxa"/>
            <w:noWrap/>
            <w:vAlign w:val="center"/>
          </w:tcPr>
          <w:p w14:paraId="16BB6B91">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14:paraId="7DB2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88" w:type="dxa"/>
            <w:vMerge w:val="restart"/>
            <w:noWrap/>
            <w:vAlign w:val="center"/>
          </w:tcPr>
          <w:p w14:paraId="5BB1EFF8">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矿产资源开发利用与保护</w:t>
            </w:r>
          </w:p>
        </w:tc>
        <w:tc>
          <w:tcPr>
            <w:tcW w:w="1515" w:type="dxa"/>
            <w:vMerge w:val="restart"/>
            <w:noWrap/>
            <w:vAlign w:val="center"/>
          </w:tcPr>
          <w:p w14:paraId="21E1EC79">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position w:val="1"/>
                <w:sz w:val="24"/>
              </w:rPr>
              <w:t>主要矿产资源年开采量</w:t>
            </w:r>
          </w:p>
        </w:tc>
        <w:tc>
          <w:tcPr>
            <w:tcW w:w="1470" w:type="dxa"/>
            <w:noWrap/>
            <w:vAlign w:val="center"/>
          </w:tcPr>
          <w:p w14:paraId="4ECDCF3C">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铁矿</w:t>
            </w:r>
          </w:p>
        </w:tc>
        <w:tc>
          <w:tcPr>
            <w:tcW w:w="1695" w:type="dxa"/>
            <w:vAlign w:val="center"/>
          </w:tcPr>
          <w:p w14:paraId="0873BFAB">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矿石（万吨）</w:t>
            </w:r>
          </w:p>
        </w:tc>
        <w:tc>
          <w:tcPr>
            <w:tcW w:w="1695" w:type="dxa"/>
            <w:noWrap/>
            <w:vAlign w:val="center"/>
          </w:tcPr>
          <w:p w14:paraId="7FE488BD">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780</w:t>
            </w:r>
          </w:p>
        </w:tc>
        <w:tc>
          <w:tcPr>
            <w:tcW w:w="1252" w:type="dxa"/>
            <w:noWrap/>
            <w:vAlign w:val="center"/>
          </w:tcPr>
          <w:p w14:paraId="4A51EB63">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14:paraId="1CA7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88" w:type="dxa"/>
            <w:vMerge w:val="continue"/>
            <w:noWrap/>
            <w:vAlign w:val="center"/>
          </w:tcPr>
          <w:p w14:paraId="4E994239">
            <w:pPr>
              <w:widowControl/>
              <w:spacing w:line="240" w:lineRule="auto"/>
              <w:ind w:firstLine="0" w:firstLineChars="0"/>
              <w:jc w:val="center"/>
              <w:rPr>
                <w:rFonts w:hint="eastAsia" w:ascii="仿宋_GB2312" w:hAnsi="仿宋_GB2312" w:eastAsia="仿宋_GB2312" w:cs="仿宋_GB2312"/>
                <w:sz w:val="24"/>
              </w:rPr>
            </w:pPr>
          </w:p>
        </w:tc>
        <w:tc>
          <w:tcPr>
            <w:tcW w:w="1515" w:type="dxa"/>
            <w:vMerge w:val="continue"/>
            <w:noWrap/>
            <w:vAlign w:val="center"/>
          </w:tcPr>
          <w:p w14:paraId="04E12710">
            <w:pPr>
              <w:widowControl/>
              <w:spacing w:line="240" w:lineRule="auto"/>
              <w:ind w:firstLine="0" w:firstLineChars="0"/>
              <w:jc w:val="center"/>
              <w:rPr>
                <w:rFonts w:hint="eastAsia" w:ascii="仿宋_GB2312" w:hAnsi="仿宋_GB2312" w:eastAsia="仿宋_GB2312" w:cs="仿宋_GB2312"/>
                <w:position w:val="1"/>
                <w:sz w:val="24"/>
              </w:rPr>
            </w:pPr>
          </w:p>
        </w:tc>
        <w:tc>
          <w:tcPr>
            <w:tcW w:w="1470" w:type="dxa"/>
            <w:noWrap/>
            <w:vAlign w:val="center"/>
          </w:tcPr>
          <w:p w14:paraId="275099A0">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水泥用灰岩</w:t>
            </w:r>
          </w:p>
        </w:tc>
        <w:tc>
          <w:tcPr>
            <w:tcW w:w="1695" w:type="dxa"/>
            <w:vAlign w:val="center"/>
          </w:tcPr>
          <w:p w14:paraId="209DE236">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矿石（万吨）</w:t>
            </w:r>
          </w:p>
        </w:tc>
        <w:tc>
          <w:tcPr>
            <w:tcW w:w="1695" w:type="dxa"/>
            <w:noWrap/>
            <w:vAlign w:val="center"/>
          </w:tcPr>
          <w:p w14:paraId="5477CC12">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50</w:t>
            </w:r>
          </w:p>
        </w:tc>
        <w:tc>
          <w:tcPr>
            <w:tcW w:w="1252" w:type="dxa"/>
            <w:noWrap/>
            <w:vAlign w:val="center"/>
          </w:tcPr>
          <w:p w14:paraId="1C7C783C">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14:paraId="7617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88" w:type="dxa"/>
            <w:vMerge w:val="continue"/>
            <w:noWrap/>
            <w:vAlign w:val="center"/>
          </w:tcPr>
          <w:p w14:paraId="622F5C9E">
            <w:pPr>
              <w:widowControl/>
              <w:spacing w:line="240" w:lineRule="auto"/>
              <w:ind w:firstLine="0" w:firstLineChars="0"/>
              <w:jc w:val="center"/>
              <w:rPr>
                <w:rFonts w:hint="eastAsia" w:ascii="仿宋_GB2312" w:hAnsi="仿宋_GB2312" w:eastAsia="仿宋_GB2312" w:cs="仿宋_GB2312"/>
                <w:sz w:val="24"/>
              </w:rPr>
            </w:pPr>
          </w:p>
        </w:tc>
        <w:tc>
          <w:tcPr>
            <w:tcW w:w="1515" w:type="dxa"/>
            <w:vMerge w:val="continue"/>
            <w:noWrap/>
            <w:vAlign w:val="center"/>
          </w:tcPr>
          <w:p w14:paraId="124DD75E">
            <w:pPr>
              <w:widowControl/>
              <w:spacing w:line="240" w:lineRule="auto"/>
              <w:ind w:firstLine="0" w:firstLineChars="0"/>
              <w:jc w:val="center"/>
              <w:rPr>
                <w:rFonts w:hint="eastAsia" w:ascii="仿宋_GB2312" w:hAnsi="仿宋_GB2312" w:eastAsia="仿宋_GB2312" w:cs="仿宋_GB2312"/>
                <w:sz w:val="24"/>
              </w:rPr>
            </w:pPr>
          </w:p>
        </w:tc>
        <w:tc>
          <w:tcPr>
            <w:tcW w:w="1470" w:type="dxa"/>
            <w:noWrap/>
            <w:vAlign w:val="center"/>
          </w:tcPr>
          <w:p w14:paraId="7B635326">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建筑石料</w:t>
            </w:r>
          </w:p>
        </w:tc>
        <w:tc>
          <w:tcPr>
            <w:tcW w:w="1695" w:type="dxa"/>
            <w:vAlign w:val="center"/>
          </w:tcPr>
          <w:p w14:paraId="2B11EE7D">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矿石（万吨）</w:t>
            </w:r>
          </w:p>
        </w:tc>
        <w:tc>
          <w:tcPr>
            <w:tcW w:w="1695" w:type="dxa"/>
            <w:noWrap/>
            <w:vAlign w:val="center"/>
          </w:tcPr>
          <w:p w14:paraId="58A88D13">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500</w:t>
            </w:r>
          </w:p>
        </w:tc>
        <w:tc>
          <w:tcPr>
            <w:tcW w:w="1252" w:type="dxa"/>
            <w:noWrap/>
            <w:vAlign w:val="center"/>
          </w:tcPr>
          <w:p w14:paraId="744D1EB5">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14:paraId="1394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88" w:type="dxa"/>
            <w:vMerge w:val="restart"/>
            <w:noWrap/>
            <w:vAlign w:val="center"/>
          </w:tcPr>
          <w:p w14:paraId="55352106">
            <w:pPr>
              <w:widowControl/>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矿业结构调整</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70D8E37C">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固体矿山总数</w:t>
            </w:r>
          </w:p>
        </w:tc>
        <w:tc>
          <w:tcPr>
            <w:tcW w:w="1695" w:type="dxa"/>
            <w:tcBorders>
              <w:top w:val="single" w:color="auto" w:sz="4" w:space="0"/>
              <w:left w:val="single" w:color="auto" w:sz="4" w:space="0"/>
              <w:bottom w:val="single" w:color="auto" w:sz="4" w:space="0"/>
              <w:right w:val="single" w:color="auto" w:sz="4" w:space="0"/>
            </w:tcBorders>
            <w:vAlign w:val="center"/>
          </w:tcPr>
          <w:p w14:paraId="6CF65B72">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95" w:type="dxa"/>
            <w:tcBorders>
              <w:top w:val="single" w:color="auto" w:sz="4" w:space="0"/>
              <w:left w:val="single" w:color="auto" w:sz="4" w:space="0"/>
              <w:bottom w:val="single" w:color="auto" w:sz="4" w:space="0"/>
              <w:right w:val="single" w:color="auto" w:sz="4" w:space="0"/>
            </w:tcBorders>
            <w:noWrap/>
            <w:vAlign w:val="center"/>
          </w:tcPr>
          <w:p w14:paraId="3F1C1172">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1252" w:type="dxa"/>
            <w:tcBorders>
              <w:top w:val="single" w:color="auto" w:sz="4" w:space="0"/>
              <w:left w:val="single" w:color="auto" w:sz="4" w:space="0"/>
              <w:bottom w:val="single" w:color="auto" w:sz="4" w:space="0"/>
              <w:right w:val="single" w:color="auto" w:sz="4" w:space="0"/>
            </w:tcBorders>
            <w:noWrap/>
            <w:vAlign w:val="center"/>
          </w:tcPr>
          <w:p w14:paraId="068EEDA6">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r w14:paraId="06DA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88" w:type="dxa"/>
            <w:vMerge w:val="continue"/>
            <w:noWrap/>
            <w:vAlign w:val="center"/>
          </w:tcPr>
          <w:p w14:paraId="501FC3D6">
            <w:pPr>
              <w:widowControl/>
              <w:spacing w:line="240" w:lineRule="auto"/>
              <w:ind w:firstLine="0" w:firstLineChars="0"/>
              <w:jc w:val="center"/>
              <w:rPr>
                <w:rFonts w:hint="eastAsia" w:ascii="仿宋_GB2312" w:hAnsi="仿宋_GB2312" w:eastAsia="仿宋_GB2312" w:cs="仿宋_GB2312"/>
                <w:sz w:val="24"/>
              </w:rPr>
            </w:pPr>
          </w:p>
        </w:tc>
        <w:tc>
          <w:tcPr>
            <w:tcW w:w="29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066A41">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大中型矿山比例</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14:paraId="6604CF7E">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02841">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≥80</w:t>
            </w:r>
          </w:p>
        </w:tc>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30811">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预期性</w:t>
            </w:r>
          </w:p>
        </w:tc>
      </w:tr>
    </w:tbl>
    <w:p w14:paraId="7E1041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矿产勘查开发与保护布局</w:t>
      </w:r>
    </w:p>
    <w:p w14:paraId="28600B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38D74D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第一节  矿产资源勘查开采调控方向</w:t>
      </w:r>
    </w:p>
    <w:p w14:paraId="054D8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统筹全市矿产资源勘查开发布局，结合舞钢市优势矿产资源特点和矿业现状，促进资源勘查开发与区域经济发展相协调，构建舞钢市矿业发展新格局。</w:t>
      </w:r>
    </w:p>
    <w:p w14:paraId="3292F9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一、勘查方向调整</w:t>
      </w:r>
    </w:p>
    <w:p w14:paraId="799AB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勘查矿种的划分。重点勘查铁矿、石墨矿产。</w:t>
      </w:r>
    </w:p>
    <w:p w14:paraId="1213C0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二、开发方向调整</w:t>
      </w:r>
      <w:r>
        <w:rPr>
          <w:rFonts w:hint="eastAsia" w:ascii="黑体" w:hAnsi="黑体" w:eastAsia="黑体" w:cs="黑体"/>
          <w:sz w:val="32"/>
          <w:szCs w:val="32"/>
        </w:rPr>
        <w:tab/>
      </w:r>
    </w:p>
    <w:p w14:paraId="59C09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开采矿种划分。重点开采铁矿、水泥用石灰岩、熔剂用灰岩、建筑用石料等矿产；禁止开采风化壳型超贫磁铁矿、可耕地砖瓦用粘土、风化壳型砂矿等矿产。</w:t>
      </w:r>
    </w:p>
    <w:p w14:paraId="37BB4F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加强石灰岩保护性开发。坚持优矿优用，统筹石灰岩、建筑用砂岩资源的开发与保护，合理调整水泥用石灰岩开发强度，严格限制优质石灰岩做普通建筑石料。</w:t>
      </w:r>
    </w:p>
    <w:p w14:paraId="5BCEFE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2E65AC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第二节  优化勘查开发布局</w:t>
      </w:r>
    </w:p>
    <w:p w14:paraId="546FC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根据省级规划部署，结合舞钢市矿产资源分布及本轮矿产资源规划总体要求，优化勘查开发布局，促进资源产业重点发展区域内优势互补、协调发展。</w:t>
      </w:r>
    </w:p>
    <w:tbl>
      <w:tblPr>
        <w:tblStyle w:val="6"/>
        <w:tblW w:w="9000" w:type="dxa"/>
        <w:jc w:val="center"/>
        <w:tblLayout w:type="fixed"/>
        <w:tblCellMar>
          <w:top w:w="0" w:type="dxa"/>
          <w:left w:w="108" w:type="dxa"/>
          <w:bottom w:w="0" w:type="dxa"/>
          <w:right w:w="108" w:type="dxa"/>
        </w:tblCellMar>
      </w:tblPr>
      <w:tblGrid>
        <w:gridCol w:w="9000"/>
      </w:tblGrid>
      <w:tr w14:paraId="1FCCD4E4">
        <w:trPr>
          <w:trHeight w:val="274" w:hRule="atLeast"/>
          <w:jc w:val="center"/>
        </w:trPr>
        <w:tc>
          <w:tcPr>
            <w:tcW w:w="9000" w:type="dxa"/>
            <w:tcBorders>
              <w:top w:val="single" w:color="auto" w:sz="4" w:space="0"/>
              <w:left w:val="single" w:color="auto" w:sz="4" w:space="0"/>
              <w:bottom w:val="single" w:color="auto" w:sz="4" w:space="0"/>
              <w:right w:val="single" w:color="auto" w:sz="4" w:space="0"/>
            </w:tcBorders>
            <w:shd w:val="clear" w:color="auto" w:fill="auto"/>
          </w:tcPr>
          <w:p w14:paraId="547C8B92">
            <w:pPr>
              <w:pStyle w:val="8"/>
              <w:spacing w:line="240" w:lineRule="auto"/>
              <w:ind w:firstLine="0" w:firstLineChars="0"/>
              <w:jc w:val="center"/>
              <w:rPr>
                <w:rFonts w:eastAsia="仿宋"/>
                <w:color w:val="auto"/>
                <w:kern w:val="0"/>
                <w:sz w:val="24"/>
              </w:rPr>
            </w:pPr>
            <w:r>
              <w:rPr>
                <w:rFonts w:hint="eastAsia" w:ascii="仿宋_GB2312" w:hAnsi="仿宋_GB2312" w:eastAsia="仿宋_GB2312" w:cs="仿宋_GB2312"/>
                <w:b/>
                <w:bCs/>
                <w:color w:val="auto"/>
                <w:sz w:val="24"/>
              </w:rPr>
              <w:t>专栏3  矿产资源产业发展区</w:t>
            </w:r>
          </w:p>
        </w:tc>
      </w:tr>
      <w:tr w14:paraId="6712F84D">
        <w:tblPrEx>
          <w:tblCellMar>
            <w:top w:w="0" w:type="dxa"/>
            <w:left w:w="108" w:type="dxa"/>
            <w:bottom w:w="0" w:type="dxa"/>
            <w:right w:w="108" w:type="dxa"/>
          </w:tblCellMar>
        </w:tblPrEx>
        <w:trPr>
          <w:trHeight w:val="831" w:hRule="atLeast"/>
          <w:jc w:val="center"/>
        </w:trPr>
        <w:tc>
          <w:tcPr>
            <w:tcW w:w="9000" w:type="dxa"/>
            <w:tcBorders>
              <w:top w:val="single" w:color="auto" w:sz="4" w:space="0"/>
              <w:left w:val="single" w:color="auto" w:sz="4" w:space="0"/>
              <w:bottom w:val="single" w:color="auto" w:sz="4" w:space="0"/>
              <w:right w:val="single" w:color="auto" w:sz="4" w:space="0"/>
            </w:tcBorders>
            <w:shd w:val="clear" w:color="auto" w:fill="auto"/>
          </w:tcPr>
          <w:p w14:paraId="36C53AB1">
            <w:pPr>
              <w:pStyle w:val="8"/>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eastAsia="仿宋"/>
                <w:color w:val="auto"/>
                <w:kern w:val="0"/>
                <w:sz w:val="24"/>
              </w:rPr>
            </w:pPr>
            <w:r>
              <w:rPr>
                <w:rFonts w:hint="eastAsia" w:ascii="仿宋_GB2312" w:hAnsi="仿宋_GB2312" w:eastAsia="仿宋_GB2312" w:cs="仿宋_GB2312"/>
                <w:color w:val="auto"/>
                <w:sz w:val="24"/>
              </w:rPr>
              <w:t>舞钢铁山</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赵案庄铁矿资源产业发展区：依托区内丰富的铁矿资源，建立铁矿开发加工基地，重点发展黑色金属冶炼业及矿产品深加工业。以高效节能、新型环保为发展导向，逐步提升低品位矿高效利用水平，同时加强磷矿、钒矿、钴矿、钍矿等伴生资源回收利用研究与实践。</w:t>
            </w:r>
          </w:p>
        </w:tc>
      </w:tr>
    </w:tbl>
    <w:p w14:paraId="786AC6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发展区管理政策。加强矿产资源勘查工作，保障区域内资源开发需求；鼓励矿山企业开展采—选—冶—深加工科学研究，拉长矿山企业产业链条。鼓励矿山企业大胆尝试和创新，大力推进技术革新和进步，积极发展深加工产品，不断提高产品附加值，逐步形成多元化和精细化产品结构；通过市场化配置资源</w:t>
      </w:r>
      <w:r>
        <w:rPr>
          <w:rFonts w:hint="eastAsia" w:ascii="仿宋_GB2312" w:hAnsi="仿宋_GB2312" w:eastAsia="仿宋_GB2312" w:cs="仿宋_GB2312"/>
          <w:sz w:val="32"/>
          <w:szCs w:val="32"/>
          <w:lang w:eastAsia="zh-CN"/>
        </w:rPr>
        <w:t>要素</w:t>
      </w:r>
      <w:r>
        <w:rPr>
          <w:rFonts w:hint="eastAsia" w:ascii="仿宋_GB2312" w:hAnsi="仿宋_GB2312" w:eastAsia="仿宋_GB2312" w:cs="仿宋_GB2312"/>
          <w:sz w:val="32"/>
          <w:szCs w:val="32"/>
        </w:rPr>
        <w:t>，做大、做强一到两个主体企业，逐步形成资源规模化开发模式；鼓励矿山进行资源高效利用，在开发利用主矿种的同时，加强其他矿种的综合利用，研究尾矿的综合利用和再选冶技术，在适合条件的矿山，开展零尾矿综合利用技术研究。</w:t>
      </w:r>
    </w:p>
    <w:p w14:paraId="2C1498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761537A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第三节  战略性矿产资源安全保障布局</w:t>
      </w:r>
    </w:p>
    <w:p w14:paraId="6C8A5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能源资源基地。加强铁矿能源资源基地建设，发挥资源和产业优势，增强矿产资源对全市经济社会发展的支撑作用。落实省级能源资源基地1个。</w:t>
      </w:r>
    </w:p>
    <w:p w14:paraId="6015B7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源资源基地建设方向。财政资金优先安排基地内地质勘查、矿区生态修复等项目，引导资源规模开发，提升产业集聚发展，提升战略性资源供应能力，打造为保障国家和河南省资源安全供应的重要战略核心区域。</w:t>
      </w:r>
    </w:p>
    <w:p w14:paraId="1580F8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4C4A902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矿产资源勘查与保障</w:t>
      </w:r>
    </w:p>
    <w:p w14:paraId="3F0EA7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11D446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第一节  矿产资源勘查</w:t>
      </w:r>
    </w:p>
    <w:p w14:paraId="24B49A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勘查规划区块划分原则。根据矿业权出让登记管理权限，以地质矿产调查评价和矿产勘查成果为基础，合理划定勘查规划区块，引导探矿权有序投放。优先保障战略性矿产勘查，划定相应的勘查规划区块。</w:t>
      </w:r>
    </w:p>
    <w:p w14:paraId="7C146A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勘查规划区块划分。落实市级勘查区块2处，总面积11.95平方千米。</w:t>
      </w:r>
    </w:p>
    <w:p w14:paraId="1913FF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勘查规划区块管理政策。原则上按照勘查规划区块划分出让探矿权，一个勘查规划区块只设置一个勘查主体，并明确勘查周期。拟投放探矿权应与勘查规划区块范围一致，不得变更矿种，不得降低勘查阶段。</w:t>
      </w:r>
    </w:p>
    <w:p w14:paraId="210685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795C5DE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第二节  矿产资源勘查管理</w:t>
      </w:r>
    </w:p>
    <w:p w14:paraId="6CA31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坚持绿色勘查保护优先。牢固树立绿色发展理念，在生态环境保护的前提下部署开展地质勘查工作，以绿色发展理念为引领，实现环境保护与经济发展的和谐双赢。</w:t>
      </w:r>
    </w:p>
    <w:p w14:paraId="4C5276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建立多元化地质勘查资金投入渠道。财政出资开展的地质勘查主要用于基础性公益性地质调查和战略性矿产勘查工作；积极引导商业勘查，充分发挥社会资金在矿产勘查中的主体地位。</w:t>
      </w:r>
    </w:p>
    <w:p w14:paraId="3B22AF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推进矿产资源综合勘查与综合评价。在勘查主矿种的同时，对共伴生矿产进行综合勘查综合评价。</w:t>
      </w:r>
    </w:p>
    <w:p w14:paraId="4AAF4D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强化探矿权竞争性出让。制定探矿权年度投放计划，做到有序投放，并向社会进行公告。完善探矿权竞争性出让机制，建立拟设探矿权项目库。</w:t>
      </w:r>
    </w:p>
    <w:p w14:paraId="11FC297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矿产资源开发利用与保护</w:t>
      </w:r>
    </w:p>
    <w:p w14:paraId="1A937C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401BDB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第一节  矿产资源开发</w:t>
      </w:r>
    </w:p>
    <w:p w14:paraId="2BCBA88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一、强化重点开采区支撑作用</w:t>
      </w:r>
    </w:p>
    <w:p w14:paraId="0A193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重点开采区划分原则。依据大中型矿产地和大中型矿山分布现状，结合拟出让采矿权情况，将大中型矿产地和大中型矿山集中分布的区域，对舞钢市经济社会发展有重要支撑作用的区域，划定为重点开采区。</w:t>
      </w:r>
    </w:p>
    <w:p w14:paraId="6F7991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重点开采区划分。“十四五”期间，全市共设置重点开采区1处，面积154.36平方千米。</w:t>
      </w:r>
    </w:p>
    <w:p w14:paraId="002931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开采区管理措施。重点开采区内加强统筹部署，优先出让采矿权，积极引导各类要素向重点开采区集聚。新建露天矿山项目必须位于省级矿产资源规划重点开采区之内。加强监督管理，促进区内资源开采规模化、集约化利用和有序开发。</w:t>
      </w:r>
    </w:p>
    <w:p w14:paraId="37FCFA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二、开采规划区块</w:t>
      </w:r>
    </w:p>
    <w:p w14:paraId="381113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采规划区块设置原则。对于重点开采区、大中型矿产地，地质勘查工作程度已经符合开采设计要求的区域，应进行开采规划区块单元的划分。划分开采规划区块时，综合考虑地形、构造、矿床形态、资源储量、矿体埋深、采矿技术经济条件、生产安全等因素。</w:t>
      </w:r>
    </w:p>
    <w:p w14:paraId="634B83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开采规划区块划分。“十四五”期间，落实市级开采规划区块1处，矿种为铁矿，面积0.96平方千米。</w:t>
      </w:r>
    </w:p>
    <w:p w14:paraId="1D6143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采规划区块管理措施。原则上一个开采规划区块只设置一个开采主体，并符合本地采矿权总量控制和最低开采规模要求。采矿权出让应采取招标、拍卖、挂牌等市场竞争方式进行，制定采矿权年度投放计划，做到有序投放。新设采矿权要符合开采规划区块确定的开采矿种，不得随意变更。</w:t>
      </w:r>
    </w:p>
    <w:p w14:paraId="74372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2133E9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第二节  开发利用强度调控</w:t>
      </w:r>
    </w:p>
    <w:p w14:paraId="59266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矿产实行开采总量调控。为促进矿产品供需总量保持平衡，整顿和规范矿产资源开发秩序，不断提高矿产资源开发利用水平，保持矿产资源开采总量与经济、社会发展需求水平相适应，促进全市矿产资源开发健康有序发展，需对重要矿产资源开采总量进行科学调控。规划期内年开采总量预期性指标：铁矿780万吨，建筑石料500万吨。</w:t>
      </w:r>
    </w:p>
    <w:p w14:paraId="4211F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加强矿山数量调控。减少小型矿山数量，提高砂石土类矿产集约化、规模化开采水平。规划期内全市固体矿产采矿权数量控制在12个以内。</w:t>
      </w:r>
    </w:p>
    <w:p w14:paraId="4609A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6C8F3C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第三节  开发利用结构调整</w:t>
      </w:r>
    </w:p>
    <w:p w14:paraId="50E221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新建矿山最低开采规模要求。矿山开采规模必须与矿山所占有的矿产资源储量规模相适应，引导矿山企业规模化开采，集约化经营，严格执行重点矿种矿山最低开采规模，严禁大矿小开、一矿多开。产业政策准入门槛高于最低开采规模标准的，以产业政策为准。</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2756"/>
        <w:gridCol w:w="2416"/>
        <w:gridCol w:w="1015"/>
        <w:gridCol w:w="1015"/>
        <w:gridCol w:w="1013"/>
      </w:tblGrid>
      <w:tr w14:paraId="180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6"/>
            <w:vAlign w:val="center"/>
          </w:tcPr>
          <w:p w14:paraId="34549238">
            <w:pPr>
              <w:autoSpaceDE w:val="0"/>
              <w:autoSpaceDN w:val="0"/>
              <w:adjustRightInd w:val="0"/>
              <w:spacing w:line="240" w:lineRule="auto"/>
              <w:ind w:firstLine="0" w:firstLineChars="0"/>
              <w:jc w:val="center"/>
              <w:rPr>
                <w:rFonts w:hint="eastAsia" w:ascii="仿宋_GB2312" w:hAnsi="仿宋_GB2312" w:eastAsia="仿宋_GB2312" w:cs="仿宋_GB2312"/>
                <w:b/>
                <w:sz w:val="24"/>
                <w:lang w:val="zh-CN"/>
              </w:rPr>
            </w:pPr>
            <w:r>
              <w:rPr>
                <w:rFonts w:hint="eastAsia" w:ascii="仿宋_GB2312" w:hAnsi="仿宋_GB2312" w:eastAsia="仿宋_GB2312" w:cs="仿宋_GB2312"/>
                <w:b/>
                <w:bCs/>
                <w:sz w:val="24"/>
              </w:rPr>
              <w:t>专栏4  新建矿山最低开采规模标准</w:t>
            </w:r>
          </w:p>
        </w:tc>
      </w:tr>
      <w:tr w14:paraId="659F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pct"/>
            <w:vMerge w:val="restart"/>
            <w:vAlign w:val="center"/>
          </w:tcPr>
          <w:p w14:paraId="55189DAC">
            <w:pPr>
              <w:autoSpaceDE w:val="0"/>
              <w:autoSpaceDN w:val="0"/>
              <w:adjustRightInd w:val="0"/>
              <w:spacing w:line="240" w:lineRule="auto"/>
              <w:ind w:firstLine="0" w:firstLineChars="0"/>
              <w:jc w:val="center"/>
              <w:rPr>
                <w:rFonts w:hint="eastAsia" w:ascii="黑体" w:hAnsi="黑体" w:eastAsia="黑体" w:cs="黑体"/>
                <w:b w:val="0"/>
                <w:bCs/>
                <w:sz w:val="24"/>
                <w:lang w:val="zh-CN"/>
              </w:rPr>
            </w:pPr>
            <w:r>
              <w:rPr>
                <w:rFonts w:hint="eastAsia" w:ascii="黑体" w:hAnsi="黑体" w:eastAsia="黑体" w:cs="黑体"/>
                <w:b w:val="0"/>
                <w:bCs/>
                <w:sz w:val="24"/>
                <w:lang w:val="zh-CN"/>
              </w:rPr>
              <w:t>序号</w:t>
            </w:r>
          </w:p>
        </w:tc>
        <w:tc>
          <w:tcPr>
            <w:tcW w:w="1493" w:type="pct"/>
            <w:vMerge w:val="restart"/>
            <w:vAlign w:val="center"/>
          </w:tcPr>
          <w:p w14:paraId="2E10EC30">
            <w:pPr>
              <w:autoSpaceDE w:val="0"/>
              <w:autoSpaceDN w:val="0"/>
              <w:adjustRightInd w:val="0"/>
              <w:spacing w:line="240" w:lineRule="auto"/>
              <w:ind w:firstLine="0" w:firstLineChars="0"/>
              <w:jc w:val="center"/>
              <w:rPr>
                <w:rFonts w:hint="eastAsia" w:ascii="黑体" w:hAnsi="黑体" w:eastAsia="黑体" w:cs="黑体"/>
                <w:b w:val="0"/>
                <w:bCs/>
                <w:sz w:val="24"/>
                <w:lang w:val="zh-CN"/>
              </w:rPr>
            </w:pPr>
            <w:r>
              <w:rPr>
                <w:rFonts w:hint="eastAsia" w:ascii="黑体" w:hAnsi="黑体" w:eastAsia="黑体" w:cs="黑体"/>
                <w:b w:val="0"/>
                <w:bCs/>
                <w:sz w:val="24"/>
                <w:lang w:val="zh-CN"/>
              </w:rPr>
              <w:t>矿产名称</w:t>
            </w:r>
          </w:p>
        </w:tc>
        <w:tc>
          <w:tcPr>
            <w:tcW w:w="1309" w:type="pct"/>
            <w:vMerge w:val="restart"/>
            <w:vAlign w:val="center"/>
          </w:tcPr>
          <w:p w14:paraId="4A8EAD1E">
            <w:pPr>
              <w:autoSpaceDE w:val="0"/>
              <w:autoSpaceDN w:val="0"/>
              <w:adjustRightInd w:val="0"/>
              <w:spacing w:line="240" w:lineRule="auto"/>
              <w:ind w:firstLine="0" w:firstLineChars="0"/>
              <w:jc w:val="center"/>
              <w:rPr>
                <w:rFonts w:hint="eastAsia" w:ascii="黑体" w:hAnsi="黑体" w:eastAsia="黑体" w:cs="黑体"/>
                <w:b w:val="0"/>
                <w:bCs/>
                <w:sz w:val="24"/>
                <w:lang w:val="zh-CN"/>
              </w:rPr>
            </w:pPr>
            <w:r>
              <w:rPr>
                <w:rFonts w:hint="eastAsia" w:ascii="黑体" w:hAnsi="黑体" w:eastAsia="黑体" w:cs="黑体"/>
                <w:b w:val="0"/>
                <w:bCs/>
                <w:sz w:val="24"/>
                <w:lang w:val="zh-CN"/>
              </w:rPr>
              <w:t>矿山生产能力</w:t>
            </w:r>
          </w:p>
          <w:p w14:paraId="333F6F24">
            <w:pPr>
              <w:autoSpaceDE w:val="0"/>
              <w:autoSpaceDN w:val="0"/>
              <w:adjustRightInd w:val="0"/>
              <w:spacing w:line="240" w:lineRule="auto"/>
              <w:ind w:firstLine="0" w:firstLineChars="0"/>
              <w:jc w:val="center"/>
              <w:rPr>
                <w:rFonts w:hint="eastAsia" w:ascii="黑体" w:hAnsi="黑体" w:eastAsia="黑体" w:cs="黑体"/>
                <w:b w:val="0"/>
                <w:bCs/>
                <w:sz w:val="24"/>
                <w:lang w:val="zh-CN"/>
              </w:rPr>
            </w:pPr>
            <w:r>
              <w:rPr>
                <w:rFonts w:hint="eastAsia" w:ascii="黑体" w:hAnsi="黑体" w:eastAsia="黑体" w:cs="黑体"/>
                <w:b w:val="0"/>
                <w:bCs/>
                <w:sz w:val="24"/>
                <w:lang w:val="zh-CN"/>
              </w:rPr>
              <w:t>（单位/年）</w:t>
            </w:r>
          </w:p>
        </w:tc>
        <w:tc>
          <w:tcPr>
            <w:tcW w:w="1648" w:type="pct"/>
            <w:gridSpan w:val="3"/>
            <w:vAlign w:val="center"/>
          </w:tcPr>
          <w:p w14:paraId="5B3188DA">
            <w:pPr>
              <w:autoSpaceDE w:val="0"/>
              <w:autoSpaceDN w:val="0"/>
              <w:adjustRightInd w:val="0"/>
              <w:spacing w:line="240" w:lineRule="auto"/>
              <w:ind w:firstLine="0" w:firstLineChars="0"/>
              <w:jc w:val="center"/>
              <w:rPr>
                <w:rFonts w:hint="eastAsia" w:ascii="黑体" w:hAnsi="黑体" w:eastAsia="黑体" w:cs="黑体"/>
                <w:b w:val="0"/>
                <w:bCs/>
                <w:sz w:val="24"/>
                <w:lang w:val="zh-CN"/>
              </w:rPr>
            </w:pPr>
            <w:r>
              <w:rPr>
                <w:rFonts w:hint="eastAsia" w:ascii="黑体" w:hAnsi="黑体" w:eastAsia="黑体" w:cs="黑体"/>
                <w:b w:val="0"/>
                <w:bCs/>
                <w:sz w:val="24"/>
                <w:lang w:val="zh-CN"/>
              </w:rPr>
              <w:t>最低开采规模</w:t>
            </w:r>
          </w:p>
        </w:tc>
      </w:tr>
      <w:tr w14:paraId="19F2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0" w:type="pct"/>
            <w:vMerge w:val="continue"/>
            <w:vAlign w:val="center"/>
          </w:tcPr>
          <w:p w14:paraId="25345686">
            <w:pPr>
              <w:autoSpaceDE w:val="0"/>
              <w:autoSpaceDN w:val="0"/>
              <w:adjustRightInd w:val="0"/>
              <w:spacing w:line="240" w:lineRule="auto"/>
              <w:ind w:firstLine="0" w:firstLineChars="0"/>
              <w:jc w:val="center"/>
              <w:rPr>
                <w:rFonts w:hint="eastAsia" w:ascii="黑体" w:hAnsi="黑体" w:eastAsia="黑体" w:cs="黑体"/>
                <w:b w:val="0"/>
                <w:bCs/>
                <w:sz w:val="24"/>
                <w:lang w:val="zh-CN"/>
              </w:rPr>
            </w:pPr>
          </w:p>
        </w:tc>
        <w:tc>
          <w:tcPr>
            <w:tcW w:w="1493" w:type="pct"/>
            <w:vMerge w:val="continue"/>
            <w:vAlign w:val="center"/>
          </w:tcPr>
          <w:p w14:paraId="219B85B6">
            <w:pPr>
              <w:autoSpaceDE w:val="0"/>
              <w:autoSpaceDN w:val="0"/>
              <w:adjustRightInd w:val="0"/>
              <w:spacing w:line="240" w:lineRule="auto"/>
              <w:ind w:firstLine="0" w:firstLineChars="0"/>
              <w:jc w:val="center"/>
              <w:rPr>
                <w:rFonts w:hint="eastAsia" w:ascii="黑体" w:hAnsi="黑体" w:eastAsia="黑体" w:cs="黑体"/>
                <w:b w:val="0"/>
                <w:bCs/>
                <w:sz w:val="24"/>
                <w:lang w:val="zh-CN"/>
              </w:rPr>
            </w:pPr>
          </w:p>
        </w:tc>
        <w:tc>
          <w:tcPr>
            <w:tcW w:w="1309" w:type="pct"/>
            <w:vMerge w:val="continue"/>
            <w:vAlign w:val="center"/>
          </w:tcPr>
          <w:p w14:paraId="610625B8">
            <w:pPr>
              <w:autoSpaceDE w:val="0"/>
              <w:autoSpaceDN w:val="0"/>
              <w:adjustRightInd w:val="0"/>
              <w:spacing w:line="240" w:lineRule="auto"/>
              <w:ind w:firstLine="0" w:firstLineChars="0"/>
              <w:jc w:val="center"/>
              <w:rPr>
                <w:rFonts w:hint="eastAsia" w:ascii="黑体" w:hAnsi="黑体" w:eastAsia="黑体" w:cs="黑体"/>
                <w:b w:val="0"/>
                <w:bCs/>
                <w:sz w:val="24"/>
                <w:lang w:val="zh-CN"/>
              </w:rPr>
            </w:pPr>
          </w:p>
        </w:tc>
        <w:tc>
          <w:tcPr>
            <w:tcW w:w="550" w:type="pct"/>
            <w:vAlign w:val="center"/>
          </w:tcPr>
          <w:p w14:paraId="7DDC6F49">
            <w:pPr>
              <w:autoSpaceDE w:val="0"/>
              <w:autoSpaceDN w:val="0"/>
              <w:adjustRightInd w:val="0"/>
              <w:spacing w:line="240" w:lineRule="auto"/>
              <w:ind w:firstLine="0" w:firstLineChars="0"/>
              <w:jc w:val="center"/>
              <w:rPr>
                <w:rFonts w:hint="eastAsia" w:ascii="黑体" w:hAnsi="黑体" w:eastAsia="黑体" w:cs="黑体"/>
                <w:b w:val="0"/>
                <w:bCs/>
                <w:sz w:val="24"/>
                <w:lang w:val="zh-CN"/>
              </w:rPr>
            </w:pPr>
            <w:r>
              <w:rPr>
                <w:rFonts w:hint="eastAsia" w:ascii="黑体" w:hAnsi="黑体" w:eastAsia="黑体" w:cs="黑体"/>
                <w:b w:val="0"/>
                <w:bCs/>
                <w:sz w:val="24"/>
                <w:lang w:val="zh-CN"/>
              </w:rPr>
              <w:t>大型</w:t>
            </w:r>
          </w:p>
        </w:tc>
        <w:tc>
          <w:tcPr>
            <w:tcW w:w="550" w:type="pct"/>
            <w:vAlign w:val="center"/>
          </w:tcPr>
          <w:p w14:paraId="63817359">
            <w:pPr>
              <w:autoSpaceDE w:val="0"/>
              <w:autoSpaceDN w:val="0"/>
              <w:adjustRightInd w:val="0"/>
              <w:spacing w:line="240" w:lineRule="auto"/>
              <w:ind w:firstLine="0" w:firstLineChars="0"/>
              <w:jc w:val="center"/>
              <w:rPr>
                <w:rFonts w:hint="eastAsia" w:ascii="黑体" w:hAnsi="黑体" w:eastAsia="黑体" w:cs="黑体"/>
                <w:b w:val="0"/>
                <w:bCs/>
                <w:sz w:val="24"/>
                <w:lang w:val="zh-CN"/>
              </w:rPr>
            </w:pPr>
            <w:r>
              <w:rPr>
                <w:rFonts w:hint="eastAsia" w:ascii="黑体" w:hAnsi="黑体" w:eastAsia="黑体" w:cs="黑体"/>
                <w:b w:val="0"/>
                <w:bCs/>
                <w:sz w:val="24"/>
                <w:lang w:val="zh-CN"/>
              </w:rPr>
              <w:t>中型</w:t>
            </w:r>
          </w:p>
        </w:tc>
        <w:tc>
          <w:tcPr>
            <w:tcW w:w="548" w:type="pct"/>
            <w:vAlign w:val="center"/>
          </w:tcPr>
          <w:p w14:paraId="227C47C0">
            <w:pPr>
              <w:autoSpaceDE w:val="0"/>
              <w:autoSpaceDN w:val="0"/>
              <w:adjustRightInd w:val="0"/>
              <w:spacing w:line="240" w:lineRule="auto"/>
              <w:ind w:firstLine="0" w:firstLineChars="0"/>
              <w:jc w:val="center"/>
              <w:rPr>
                <w:rFonts w:hint="eastAsia" w:ascii="黑体" w:hAnsi="黑体" w:eastAsia="黑体" w:cs="黑体"/>
                <w:b w:val="0"/>
                <w:bCs/>
                <w:sz w:val="24"/>
                <w:lang w:val="zh-CN"/>
              </w:rPr>
            </w:pPr>
            <w:r>
              <w:rPr>
                <w:rFonts w:hint="eastAsia" w:ascii="黑体" w:hAnsi="黑体" w:eastAsia="黑体" w:cs="黑体"/>
                <w:b w:val="0"/>
                <w:bCs/>
                <w:sz w:val="24"/>
                <w:lang w:val="zh-CN"/>
              </w:rPr>
              <w:t>小型</w:t>
            </w:r>
          </w:p>
        </w:tc>
      </w:tr>
      <w:tr w14:paraId="1597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0" w:type="pct"/>
            <w:vAlign w:val="center"/>
          </w:tcPr>
          <w:p w14:paraId="0EE57DBC">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1</w:t>
            </w:r>
          </w:p>
        </w:tc>
        <w:tc>
          <w:tcPr>
            <w:tcW w:w="1493" w:type="pct"/>
            <w:vAlign w:val="center"/>
          </w:tcPr>
          <w:p w14:paraId="257B3B8E">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铁矿（地下）</w:t>
            </w:r>
          </w:p>
        </w:tc>
        <w:tc>
          <w:tcPr>
            <w:tcW w:w="1309" w:type="pct"/>
            <w:vAlign w:val="center"/>
          </w:tcPr>
          <w:p w14:paraId="50CACDF2">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矿石</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万吨/年</w:t>
            </w:r>
          </w:p>
        </w:tc>
        <w:tc>
          <w:tcPr>
            <w:tcW w:w="550" w:type="pct"/>
            <w:vAlign w:val="center"/>
          </w:tcPr>
          <w:p w14:paraId="60B8E4DE">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100</w:t>
            </w:r>
          </w:p>
        </w:tc>
        <w:tc>
          <w:tcPr>
            <w:tcW w:w="550" w:type="pct"/>
            <w:vAlign w:val="center"/>
          </w:tcPr>
          <w:p w14:paraId="5551EA10">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30</w:t>
            </w:r>
          </w:p>
        </w:tc>
        <w:tc>
          <w:tcPr>
            <w:tcW w:w="548" w:type="pct"/>
            <w:vAlign w:val="center"/>
          </w:tcPr>
          <w:p w14:paraId="0EAAA664">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10</w:t>
            </w:r>
          </w:p>
        </w:tc>
      </w:tr>
      <w:tr w14:paraId="3004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0" w:type="pct"/>
            <w:vAlign w:val="center"/>
          </w:tcPr>
          <w:p w14:paraId="797AE756">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2</w:t>
            </w:r>
          </w:p>
        </w:tc>
        <w:tc>
          <w:tcPr>
            <w:tcW w:w="1493" w:type="pct"/>
            <w:vAlign w:val="center"/>
          </w:tcPr>
          <w:p w14:paraId="5EE2F5BF">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建筑石料</w:t>
            </w:r>
          </w:p>
        </w:tc>
        <w:tc>
          <w:tcPr>
            <w:tcW w:w="1309" w:type="pct"/>
            <w:vAlign w:val="center"/>
          </w:tcPr>
          <w:p w14:paraId="54E82996">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矿石</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万吨/年</w:t>
            </w:r>
          </w:p>
        </w:tc>
        <w:tc>
          <w:tcPr>
            <w:tcW w:w="550" w:type="pct"/>
            <w:vAlign w:val="center"/>
          </w:tcPr>
          <w:p w14:paraId="362223AA">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300</w:t>
            </w:r>
          </w:p>
        </w:tc>
        <w:tc>
          <w:tcPr>
            <w:tcW w:w="550" w:type="pct"/>
            <w:vAlign w:val="center"/>
          </w:tcPr>
          <w:p w14:paraId="01F8C98C">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100</w:t>
            </w:r>
          </w:p>
        </w:tc>
        <w:tc>
          <w:tcPr>
            <w:tcW w:w="548" w:type="pct"/>
            <w:vAlign w:val="center"/>
          </w:tcPr>
          <w:p w14:paraId="42063A87">
            <w:pPr>
              <w:autoSpaceDE w:val="0"/>
              <w:autoSpaceDN w:val="0"/>
              <w:adjustRightInd w:val="0"/>
              <w:spacing w:line="240" w:lineRule="auto"/>
              <w:ind w:firstLine="0" w:firstLineChars="0"/>
              <w:jc w:val="center"/>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w:t>
            </w:r>
          </w:p>
        </w:tc>
      </w:tr>
    </w:tbl>
    <w:p w14:paraId="76288E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备注：大型、中型及小型为矿山占用资源储量规模，划分标准按原国土资源部2000年4月24日发布国土资发〔2000〕133号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执行，如有新文件，按新文件执行。</w:t>
      </w:r>
    </w:p>
    <w:p w14:paraId="12680E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规模结构调整。加大技术落后、资源浪费和环境污染严重的小型矿山关闭力度，引导矿山企业实施兼并重组，推进大型矿业集团建设，培育产业集群。优化资源配置，提高集约化、规模化开采水平，到2025年，全市固体矿山大中型矿山比例提高到80%以上。</w:t>
      </w:r>
    </w:p>
    <w:p w14:paraId="2A6766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7979F0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第四节  矿产资源开发管理</w:t>
      </w:r>
    </w:p>
    <w:p w14:paraId="1B2F42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控制设置露天开采矿山。设置露天矿山必须符合已批准的矿产资源规划和国家、省出台的关于露天矿山管理政策，设置露天矿山必须位于规划划定的重点开采区内。严格采矿权准入管理，设置建筑石料类露天开采矿山，必须严格执行新建矿山最低开采规模要求，提倡集中连片的规模化开采、不留死角的整体开发。</w:t>
      </w:r>
    </w:p>
    <w:p w14:paraId="2E9DC5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积极推进采矿权“净矿”出让。提高矿产资源配置效率，优化矿业营商环境，全面实施建筑石料类采矿权“净矿”出让，积极推进其他类型矿产采矿权的“净矿”出让工作，强化采矿权出让社会监督边坡。</w:t>
      </w:r>
    </w:p>
    <w:p w14:paraId="3013FC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加强矿产资源开发利用监督管理。充分利用“互联网+”系统、遥感卫星、无人机、大数据分析等科技手段，加大违法开采矿产资源行为的查处力度。 </w:t>
      </w:r>
    </w:p>
    <w:p w14:paraId="1820D0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规范非金属矿山开发管理。鼓励非金属矿山集约节约、综合利用和规模开发。对于用途不同的同类矿种设置采矿权时，合理确定开采主矿种，严禁优矿劣用。对于共生资源，实行综合利用。</w:t>
      </w:r>
    </w:p>
    <w:p w14:paraId="094598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2BFC6C0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砂石土类矿产资源开发</w:t>
      </w:r>
    </w:p>
    <w:p w14:paraId="5B6C64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13672A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第一节  合理调控开采总量</w:t>
      </w:r>
    </w:p>
    <w:p w14:paraId="409FA4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舞钢市现有砂石土类露天矿山3个，主要矿种为建筑石料用灰岩、建筑用砂岩、建筑用花岗岩，其中中型矿山2个，小型矿山1个。预计规划期内砂石土类矿产年消费需求量约500万吨，而2020年砂石土类矿产产量仅约10万吨，现有生产规模远不能满足国民经济和社会发展需求。根据市场需求和非金属矿产资源储量情况，结合资源的分布区域和相关的产业政策，对砂石土类矿山数量和产量进行调控，到2025年，预计新增砂石土类矿山2个，设计生产规模均为300万吨/年。</w:t>
      </w:r>
    </w:p>
    <w:p w14:paraId="77DFE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3AF5BD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第二节  优化资源开采布局</w:t>
      </w:r>
    </w:p>
    <w:p w14:paraId="6D04A8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为优化资源配置，促进舞钢市砂石土类矿产资源开发合理布局，实现资源开发与生态环境保护的协调统一，根据资源分布特点、市场需求以及社会经济发展的需要，划定砂石土类矿产集中开采区。</w:t>
      </w:r>
    </w:p>
    <w:p w14:paraId="38CB5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集中开采区划分原则。根据舞钢市经济社会发展、资源分布条件，将砂石土类矿产集中分布，且资源储量较大，开发利用条件、交通运输条件较好，能够实现资源集中、规模化开采的区域划定为集中开采区。</w:t>
      </w:r>
    </w:p>
    <w:p w14:paraId="3914C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集中开采区划分。“十四五”期间，全市共设置砂石土类集中开采区2处，区块总面积7.03平方千米，拟开采矿种为建筑用砂岩、建筑石料用灰岩。</w:t>
      </w:r>
    </w:p>
    <w:p w14:paraId="28502D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开采区管理措施。集中开采区内应严格控制采矿权数量，合理确定矿区范围，可以整体开发的不得分割。应以绿色开采和集中开采为主导，将资源开发利用和矿山生态环境保护进行有机统一。集中开采区内设置的采矿权必须符合开采规划准入条件，必须节约集约开采矿产资源，切实保护生态环境。</w:t>
      </w:r>
    </w:p>
    <w:p w14:paraId="1B943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62B6B4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矿业绿色发展和矿山生态保护修复</w:t>
      </w:r>
    </w:p>
    <w:p w14:paraId="5A88CB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04CAC4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第一节  绿色矿山建设</w:t>
      </w:r>
    </w:p>
    <w:p w14:paraId="034B80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推进绿色勘查。健全绿色勘查工作体系，加强地质勘查过程中的生态环境保护，最大程度地降低勘查活动对生态环境的影响。 </w:t>
      </w:r>
    </w:p>
    <w:p w14:paraId="672989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绿色矿山建设。新建矿山、技术改造矿山按照绿色矿山标准进行规划、设计、建设和运营管理，生产矿山加快升级改造，逐步达标。健全绿色勘查和绿色矿山建设工作体系，构建绿色矿业发展长效机制，强化绿色矿山建设质量监管，全面提高建设水平。</w:t>
      </w:r>
    </w:p>
    <w:p w14:paraId="69C132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27F2EE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第二节  矿产资源节约集约利用</w:t>
      </w:r>
    </w:p>
    <w:p w14:paraId="3033E3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三率”指标要求。加强先进技术的推广应用，鼓励矿山企业采用先进选矿方法、选矿流程和选矿设备，不断提高矿产资源采选水平，减少固废排放。到2025年，主要矿种生产矿山应全部达到自然资源部和河南省公布的最低“三率”指标要求。</w:t>
      </w:r>
    </w:p>
    <w:p w14:paraId="4BC71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矿产资源节约与综合利用调查评价。开展共伴生矿、低品位矿、复杂难选冶矿、新类型矿、矿山固体废弃物、尾矿及冶炼废渣等资源综合利用情况调查与可利用性评价，为矿产资源综合利用、梯级利用、循环利用提供依据。</w:t>
      </w:r>
    </w:p>
    <w:p w14:paraId="37568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开展矿产资源综合利用关键技术攻关与关键设备研发。力争突破中低品位铁矿开发利用等技术瓶颈，鼓励矿山企业开展资源高效利用技术、废石尾矿资源化利用技术及节能环保关键技术的攻关与关键设备的研发。</w:t>
      </w:r>
    </w:p>
    <w:p w14:paraId="37D01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600D9DB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第三节  矿山生态保护修复</w:t>
      </w:r>
    </w:p>
    <w:p w14:paraId="5B0A9E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矿山生态环境保护与修复主体责任。企业要切实履行主体责任，彰显社会担当，因地制宜、精准施策，不折不扣扎实推进矿山生态环境修复治理。要进一步健全矿山生态环境管理机制，切实履行“属地管理”和“行业监管”职责，严厉打击矿山违法违规开采行为，推动全市矿山生态环境保护与修复工作深入开展。</w:t>
      </w:r>
    </w:p>
    <w:p w14:paraId="348803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矿山生态环境保护与修复主体责任履行的监督管理。按照“谁破坏谁治理、谁投资谁受益”的原则，督促矿山企业认真履行矿山生态环境恢复治理义务，大力推行“边开采、边治理”，确保矿山生态环境保护与恢复达到标准。</w:t>
      </w:r>
    </w:p>
    <w:p w14:paraId="72A52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生态保护和修复工程质量的监管。落实生态环境保护督察制度，加强对企业生态保护修复履责情况、开发建设活动生态环境影响监管情况进行监督。以生态保护红线和自然保护地为重点，开展生态保护红线生态破坏监管试点，依法加大生态破坏问题监督和查处力度。</w:t>
      </w:r>
    </w:p>
    <w:p w14:paraId="56C144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2CCB21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规划保障措施</w:t>
      </w:r>
    </w:p>
    <w:p w14:paraId="28583B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4F0B99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第一节  加强组织领导</w:t>
      </w:r>
    </w:p>
    <w:p w14:paraId="6A7CBB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各有关部门要按照职能分工，加强协调配合，做好政策衔接，认真履行职责。市自然资源和规划局牵头与市发改委、工业</w:t>
      </w:r>
      <w:r>
        <w:rPr>
          <w:rFonts w:hint="eastAsia" w:ascii="仿宋_GB2312" w:hAnsi="仿宋_GB2312" w:eastAsia="仿宋_GB2312" w:cs="仿宋_GB2312"/>
          <w:sz w:val="32"/>
          <w:szCs w:val="32"/>
          <w:lang w:eastAsia="zh-CN"/>
        </w:rPr>
        <w:t>信息化</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局、财政局、生态环境局</w:t>
      </w:r>
      <w:r>
        <w:rPr>
          <w:rFonts w:hint="eastAsia" w:ascii="仿宋_GB2312" w:hAnsi="仿宋_GB2312" w:eastAsia="仿宋_GB2312" w:cs="仿宋_GB2312"/>
          <w:sz w:val="32"/>
          <w:szCs w:val="32"/>
          <w:lang w:eastAsia="zh-CN"/>
        </w:rPr>
        <w:t>舞钢分局</w:t>
      </w:r>
      <w:r>
        <w:rPr>
          <w:rFonts w:hint="eastAsia" w:ascii="仿宋_GB2312" w:hAnsi="仿宋_GB2312" w:eastAsia="仿宋_GB2312" w:cs="仿宋_GB2312"/>
          <w:sz w:val="32"/>
          <w:szCs w:val="32"/>
        </w:rPr>
        <w:t>等部门加强协调对接，形成工作合力，及时解决规划实施中的重大问题，共同推进规划实施。</w:t>
      </w:r>
    </w:p>
    <w:p w14:paraId="614B32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p>
    <w:p w14:paraId="672E40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第二节  强化政策支持</w:t>
      </w:r>
    </w:p>
    <w:p w14:paraId="5D9CE3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有关部门和单位要根据职责分工，制定规划实施配套的相关政策，在资金保障、项目安排和机制创新上给予积极支持，保障规划各项工作顺利实施。财政资金重点保障基础性矿产地质调查和战略性矿产勘查；积极引导社会资本投入，引导企业加大对商业性矿产资源勘查、开采、矿山生态环境恢复治理的投资。组织有关部门认真落实对绿色矿山企业的各项激励支持政策，确保对已建成的绿色矿山企业采取差别化待遇。</w:t>
      </w:r>
    </w:p>
    <w:p w14:paraId="1DA716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19EDBEB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第三节  注重实施监管</w:t>
      </w:r>
    </w:p>
    <w:p w14:paraId="0619C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各部门</w:t>
      </w:r>
      <w:r>
        <w:rPr>
          <w:rFonts w:hint="eastAsia" w:ascii="仿宋_GB2312" w:hAnsi="仿宋_GB2312" w:eastAsia="仿宋_GB2312" w:cs="仿宋_GB2312"/>
          <w:sz w:val="32"/>
          <w:szCs w:val="32"/>
        </w:rPr>
        <w:t>要履行矿产资源规划管理职能，充实人员力量，强化规划实施监督管理，对地质勘查、矿产资源开发利用与保护等活动不符合规划的，应当及时纠正。要定期开展规划实施情况评估，对规划落实情况进行调研、监测、统计、分析。要建立规划实施监督管理机制，在注重接受社会公众监督的同时建立专项检查与经常性检查相结合的方式，利用卫星遥感、无人机建模等技术手段，有效加强规划重点区域矿产资源勘查开发保护的监督管理，防范违规行为发生。</w:t>
      </w:r>
    </w:p>
    <w:p w14:paraId="0401F7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27267BA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第四节  加强规划信息系统建设</w:t>
      </w:r>
    </w:p>
    <w:p w14:paraId="0933A6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矿产资源规划数据库，强化规划信息与数据融合。以自然资源“一张图”平台为基础，做好规划管理信息数据与相关信息系统的衔接，实现在不同业务权限范围内进行数据的叠加与调用，适应规划成果网络管理系统的建设，达到能及时、准确地掌握全市重点开采区矿业权设置、变化和资源利用水平、矿山生态环境等动态变化情况，并能及时对《规划》实施情况进行检查和对有关内容进行充实更新，实现信息共享，提高规划管理效率和社会服务水平。</w:t>
      </w:r>
    </w:p>
    <w:p w14:paraId="44079F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p>
    <w:p w14:paraId="7320FF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第五节  加大宣传培训</w:t>
      </w:r>
    </w:p>
    <w:p w14:paraId="690ED0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部门要做好规划的宣传力度，提高社会各界对规划重要性的认识，热情回应公众关切的热点问题，形成全社会关心支持矿业发展的浓厚氛围。积极开展相关规划培训指导，提升规划实施人员的业务素质，营造良好的规划实施社会环境。</w:t>
      </w:r>
    </w:p>
    <w:p w14:paraId="3B28686B">
      <w:pPr>
        <w:pStyle w:val="2"/>
        <w:rPr>
          <w:rFonts w:hint="eastAsia" w:ascii="仿宋_GB2312" w:hAnsi="仿宋_GB2312" w:eastAsia="仿宋_GB2312" w:cs="仿宋_GB2312"/>
          <w:sz w:val="32"/>
          <w:szCs w:val="32"/>
        </w:rPr>
      </w:pPr>
    </w:p>
    <w:p w14:paraId="4957A351">
      <w:pPr>
        <w:rPr>
          <w:rFonts w:hint="eastAsia" w:ascii="仿宋_GB2312" w:hAnsi="仿宋_GB2312" w:eastAsia="仿宋_GB2312" w:cs="仿宋_GB2312"/>
          <w:sz w:val="32"/>
          <w:szCs w:val="32"/>
        </w:rPr>
      </w:pPr>
    </w:p>
    <w:p w14:paraId="5624AEE2">
      <w:pPr>
        <w:pStyle w:val="2"/>
        <w:rPr>
          <w:rFonts w:hint="eastAsia" w:ascii="仿宋_GB2312" w:hAnsi="仿宋_GB2312" w:eastAsia="仿宋_GB2312" w:cs="仿宋_GB2312"/>
          <w:sz w:val="32"/>
          <w:szCs w:val="32"/>
        </w:rPr>
      </w:pPr>
    </w:p>
    <w:p w14:paraId="7E581067">
      <w:pPr>
        <w:rPr>
          <w:rFonts w:hint="eastAsia" w:ascii="仿宋_GB2312" w:hAnsi="仿宋_GB2312" w:eastAsia="仿宋_GB2312" w:cs="仿宋_GB2312"/>
          <w:sz w:val="32"/>
          <w:szCs w:val="32"/>
        </w:rPr>
      </w:pPr>
    </w:p>
    <w:p w14:paraId="0D224ABB">
      <w:pPr>
        <w:pStyle w:val="2"/>
        <w:rPr>
          <w:rFonts w:hint="eastAsia" w:ascii="仿宋_GB2312" w:hAnsi="仿宋_GB2312" w:eastAsia="仿宋_GB2312" w:cs="仿宋_GB2312"/>
          <w:sz w:val="32"/>
          <w:szCs w:val="32"/>
        </w:rPr>
      </w:pPr>
    </w:p>
    <w:p w14:paraId="06E7734E">
      <w:pPr>
        <w:pStyle w:val="2"/>
        <w:rPr>
          <w:rFonts w:hint="eastAsia" w:ascii="仿宋_GB2312" w:hAnsi="仿宋_GB2312" w:eastAsia="仿宋_GB2312" w:cs="仿宋_GB2312"/>
          <w:sz w:val="32"/>
          <w:szCs w:val="32"/>
        </w:rPr>
      </w:pPr>
    </w:p>
    <w:p w14:paraId="1A00D5FC">
      <w:pPr>
        <w:rPr>
          <w:rFonts w:hint="eastAsia"/>
        </w:rPr>
      </w:pPr>
    </w:p>
    <w:p w14:paraId="13753CE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A38DA09">
      <w:pPr>
        <w:keepNext w:val="0"/>
        <w:keepLines w:val="0"/>
        <w:pageBreakBefore w:val="0"/>
        <w:widowControl w:val="0"/>
        <w:kinsoku/>
        <w:wordWrap/>
        <w:overflowPunct/>
        <w:topLinePunct w:val="0"/>
        <w:autoSpaceDE/>
        <w:autoSpaceDN/>
        <w:bidi w:val="0"/>
        <w:adjustRightInd/>
        <w:snapToGrid/>
        <w:spacing w:before="0" w:line="580" w:lineRule="exact"/>
        <w:ind w:right="0" w:rightChars="0"/>
        <w:jc w:val="both"/>
        <w:textAlignment w:val="auto"/>
        <w:outlineLvl w:val="9"/>
        <w:rPr>
          <w:rFonts w:hint="eastAsia"/>
        </w:rPr>
      </w:pPr>
    </w:p>
    <w:sectPr>
      <w:footerReference r:id="rId3" w:type="default"/>
      <w:footerReference r:id="rId4" w:type="even"/>
      <w:pgSz w:w="11906" w:h="16838"/>
      <w:pgMar w:top="2041" w:right="1361" w:bottom="1928"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10E09">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4924425</wp:posOffset>
              </wp:positionH>
              <wp:positionV relativeFrom="paragraph">
                <wp:posOffset>0</wp:posOffset>
              </wp:positionV>
              <wp:extent cx="7994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94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33114">
                          <w:pPr>
                            <w:pStyle w:val="3"/>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7.75pt;margin-top:0pt;height:144pt;width:62.95pt;mso-position-horizontal-relative:margin;z-index:251659264;mso-width-relative:page;mso-height-relative:page;" filled="f" stroked="f" coordsize="21600,21600" o:gfxdata="UEsDBAoAAAAAAIdO4kAAAAAAAAAAAAAAAAAEAAAAZHJzL1BLAwQUAAAACACHTuJAlE3Kk9YAAAAI&#10;AQAADwAAAGRycy9kb3ducmV2LnhtbE2PPU/DMBCGdyT+g3VIbNRORWkIcTog6AATKUKMbnyJA/E5&#10;it208Os5JhhP78c9b7k5+UHMOMU+kIZsoUAgNcH21Gl43T1e5SBiMmTNEAg1fGGETXV+VprChiO9&#10;4FynTnAJxcJocCmNhZSxcehNXIQRibU2TN4kPqdO2skcudwPcqnUjfSmJ/7gzIj3DpvP+uAZ4+1Z&#10;+e136979k2lj7Xbz9uFD68uLTN2BSHhKf2b4xecMVMy0DweyUQwa1uvViq0aeBHLtyq7BrHXsMxz&#10;BbIq5f8B1Q9QSwMEFAAAAAgAh07iQDkVPyc4AgAAYgQAAA4AAABkcnMvZTJvRG9jLnhtbK1Uy24T&#10;MRTdI/EPlvdkkkJDGnVShVZBSBGtVBBrx+PJjOQXtpOZ8AHwB6zYsOe78h0ce2ZSVFh0wca54/s8&#10;5x7n8qpVkuyF87XROZ2MxpQIzU1R621OP35YvZhR4gPTBZNGi5wehKdXi+fPLhs7F2emMrIQjqCI&#10;9vPG5rQKwc6zzPNKKOZHxgoNZ2mcYgGfbpsVjjWormR2Nh5Ps8a4wjrDhfe4vemctK/onlLQlGXN&#10;xY3hOyV06Ko6IVkAJF/V1tNFmrYsBQ+3ZelFIDKnQBrSiSawN/HMFpdsvnXMVjXvR2BPGeERJsVq&#10;jaanUjcsMLJz9V+lVM2d8aYMI25U1gFJjADFZPyIm/uKWZGwgGpvT6T7/1eWv9/fOVIXUAIlmiks&#10;/Pj92/HHr+PPr2QS6WmsnyPq3iIutG9MG0P7e4/LiLotnYq/wEPgB7mHE7miDYTj8vXFxavpOSUc&#10;rsnsbDYbJ/azh2zrfHgrjCLRyKnD8hKnbL/2AR0ROoTEZtqsainTAqUmTU6nL8/HKeHkQYbUSIwY&#10;ulmjFdpN2wPYmOIAXM50wvCWr2o0XzMf7piDEgAFbyXc4iilQRPTW5RUxn35132Mx4LgpaSBsnLq&#10;P++YE5TIdxqrizIcDDcYm8HQO3VtIFasA9MkEwkuyMEsnVGf8ISWsQtcTHP0ymkYzOvQ6RtPkIvl&#10;MgXtrKu3VZcA4VkW1vre8tgmUuntchdAZ2I5UtTx0jMH6SXy+2cStf3nd4p6+Gt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UTcqT1gAAAAgBAAAPAAAAAAAAAAEAIAAAACIAAABkcnMvZG93bnJl&#10;di54bWxQSwECFAAUAAAACACHTuJAORU/JzgCAABiBAAADgAAAAAAAAABACAAAAAlAQAAZHJzL2Uy&#10;b0RvYy54bWxQSwUGAAAAAAYABgBZAQAAzwUAAAAA&#10;">
              <v:fill on="f" focussize="0,0"/>
              <v:stroke on="f" weight="0.5pt"/>
              <v:imagedata o:title=""/>
              <o:lock v:ext="edit" aspectratio="f"/>
              <v:textbox inset="0mm,0mm,0mm,0mm" style="mso-fit-shape-to-text:t;">
                <w:txbxContent>
                  <w:p w14:paraId="10033114">
                    <w:pPr>
                      <w:pStyle w:val="3"/>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7F6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833CC">
                          <w:pPr>
                            <w:pStyle w:val="3"/>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3833CC">
                    <w:pPr>
                      <w:pStyle w:val="3"/>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MGVlOGZlMjI5MzBhNjQwZjdkNWMwMjlmMjY0YzUifQ=="/>
  </w:docVars>
  <w:rsids>
    <w:rsidRoot w:val="33A46AA3"/>
    <w:rsid w:val="0096657E"/>
    <w:rsid w:val="017B11E4"/>
    <w:rsid w:val="021653B1"/>
    <w:rsid w:val="07BA55A7"/>
    <w:rsid w:val="0B73117E"/>
    <w:rsid w:val="0D35493D"/>
    <w:rsid w:val="13B81E24"/>
    <w:rsid w:val="158B628A"/>
    <w:rsid w:val="17E72CD8"/>
    <w:rsid w:val="18023FB5"/>
    <w:rsid w:val="1A6C571A"/>
    <w:rsid w:val="1A807E0A"/>
    <w:rsid w:val="1C9176B6"/>
    <w:rsid w:val="1D634108"/>
    <w:rsid w:val="1D64530A"/>
    <w:rsid w:val="23DF164F"/>
    <w:rsid w:val="2A30050E"/>
    <w:rsid w:val="2C8279A6"/>
    <w:rsid w:val="2D167E87"/>
    <w:rsid w:val="2D737306"/>
    <w:rsid w:val="2DCD43C1"/>
    <w:rsid w:val="2DFD104F"/>
    <w:rsid w:val="2F88497C"/>
    <w:rsid w:val="3159659D"/>
    <w:rsid w:val="33A46AA3"/>
    <w:rsid w:val="354E11B7"/>
    <w:rsid w:val="36816EE7"/>
    <w:rsid w:val="37B403D1"/>
    <w:rsid w:val="38203879"/>
    <w:rsid w:val="3B9F35FE"/>
    <w:rsid w:val="3EC8550F"/>
    <w:rsid w:val="41FD6F56"/>
    <w:rsid w:val="42FA7C62"/>
    <w:rsid w:val="4DAD7F10"/>
    <w:rsid w:val="4EE66350"/>
    <w:rsid w:val="4FCD6B09"/>
    <w:rsid w:val="500B79BB"/>
    <w:rsid w:val="52651081"/>
    <w:rsid w:val="56A812A9"/>
    <w:rsid w:val="583E0115"/>
    <w:rsid w:val="5899048E"/>
    <w:rsid w:val="59D40607"/>
    <w:rsid w:val="5DA32E07"/>
    <w:rsid w:val="5FC05BF4"/>
    <w:rsid w:val="60AE1C1B"/>
    <w:rsid w:val="60B44CEE"/>
    <w:rsid w:val="62B3440B"/>
    <w:rsid w:val="62DB0C58"/>
    <w:rsid w:val="699A7177"/>
    <w:rsid w:val="6A7C02EA"/>
    <w:rsid w:val="702A2365"/>
    <w:rsid w:val="73BF3D9C"/>
    <w:rsid w:val="76261D92"/>
    <w:rsid w:val="794775A5"/>
    <w:rsid w:val="7A2A00A3"/>
    <w:rsid w:val="7C1E3C37"/>
    <w:rsid w:val="7E9F26E2"/>
    <w:rsid w:val="7F2E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qFormat/>
    <w:uiPriority w:val="0"/>
    <w:pPr>
      <w:spacing w:line="360" w:lineRule="auto"/>
      <w:ind w:left="200" w:leftChars="200" w:hanging="200" w:hangingChars="200"/>
    </w:pPr>
    <w:rPr>
      <w:rFonts w:ascii="Calibri" w:hAnsi="Calibri" w:eastAsia="宋体"/>
      <w:sz w:val="32"/>
    </w:rPr>
  </w:style>
  <w:style w:type="paragraph" w:customStyle="1" w:styleId="8">
    <w:name w:val="铝土矿正文"/>
    <w:basedOn w:val="1"/>
    <w:qFormat/>
    <w:uiPriority w:val="0"/>
    <w:pPr>
      <w:spacing w:line="560" w:lineRule="atLeast"/>
      <w:ind w:firstLine="560"/>
    </w:pPr>
    <w:rPr>
      <w:color w:val="FF0000"/>
      <w:szCs w:val="28"/>
    </w:rPr>
  </w:style>
  <w:style w:type="paragraph" w:customStyle="1" w:styleId="9">
    <w:name w:val="UserStyle_0"/>
    <w:basedOn w:val="10"/>
    <w:next w:val="1"/>
    <w:qFormat/>
    <w:uiPriority w:val="0"/>
    <w:pPr>
      <w:spacing w:line="360" w:lineRule="auto"/>
      <w:ind w:firstLine="420" w:firstLineChars="100"/>
    </w:pPr>
    <w:rPr>
      <w:rFonts w:ascii="Times New Roman" w:hAnsi="Times New Roman"/>
      <w:szCs w:val="21"/>
    </w:rPr>
  </w:style>
  <w:style w:type="paragraph" w:customStyle="1" w:styleId="10">
    <w:name w:val="BodyText"/>
    <w:basedOn w:val="1"/>
    <w:next w:val="1"/>
    <w:qFormat/>
    <w:uiPriority w:val="0"/>
    <w:pPr>
      <w:spacing w:after="120"/>
      <w:textAlignment w:val="baseline"/>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9681</Words>
  <Characters>9907</Characters>
  <Lines>0</Lines>
  <Paragraphs>0</Paragraphs>
  <TotalTime>6</TotalTime>
  <ScaleCrop>false</ScaleCrop>
  <LinksUpToDate>false</LinksUpToDate>
  <CharactersWithSpaces>9988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2024-06-03T08:04:00Z</dcterms:created>
  <dc:creator>杨昊</dc:creator>
  <cp:lastModifiedBy>lkkk</cp:lastModifiedBy>
  <cp:lastPrinted>2024-07-02T07:36:00Z</cp:lastPrinted>
  <dcterms:modified xsi:type="dcterms:W3CDTF">2025-01-02T07:25:29Z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A49FE9B6FF694D14A9DD6E23668FCA80_13</vt:lpwstr>
  </property>
  <property fmtid="{D5CDD505-2E9C-101B-9397-08002B2CF9AE}" pid="4" name="KSOTemplateDocerSaveRecord">
    <vt:lpwstr>eyJoZGlkIjoiZTE2ZmRmZjk4M2I0ZDI0OWU2MDFhN2M5ZDhlYzEwNjQifQ==</vt:lpwstr>
  </property>
</Properties>
</file>