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5" w:line="231" w:lineRule="auto"/>
        <w:ind w:left="215"/>
        <w:rPr>
          <w:rFonts w:ascii="黑体" w:hAnsi="黑体" w:eastAsia="黑体" w:cs="黑体"/>
          <w:sz w:val="28"/>
          <w:szCs w:val="28"/>
        </w:rPr>
      </w:pPr>
      <w:r>
        <w:rPr>
          <w:rFonts w:ascii="黑体" w:hAnsi="黑体" w:eastAsia="黑体" w:cs="黑体"/>
          <w:b/>
          <w:bCs/>
          <w:spacing w:val="5"/>
          <w:sz w:val="28"/>
          <w:szCs w:val="28"/>
        </w:rPr>
        <w:t>附件1</w:t>
      </w:r>
    </w:p>
    <w:p>
      <w:pPr>
        <w:spacing w:before="306" w:line="220" w:lineRule="auto"/>
        <w:ind w:left="4057"/>
        <w:outlineLvl w:val="0"/>
        <w:rPr>
          <w:rFonts w:ascii="宋体" w:hAnsi="宋体" w:eastAsia="宋体" w:cs="宋体"/>
          <w:sz w:val="52"/>
          <w:szCs w:val="52"/>
        </w:rPr>
      </w:pPr>
      <w:r>
        <w:rPr>
          <w:rFonts w:ascii="宋体" w:hAnsi="宋体" w:eastAsia="宋体" w:cs="宋体"/>
          <w:b/>
          <w:bCs/>
          <w:spacing w:val="-15"/>
          <w:sz w:val="52"/>
          <w:szCs w:val="52"/>
        </w:rPr>
        <w:t>舞钢市行政执法情况统计表</w:t>
      </w:r>
    </w:p>
    <w:p>
      <w:pPr>
        <w:spacing w:line="336" w:lineRule="auto"/>
        <w:rPr>
          <w:rFonts w:ascii="Arial"/>
          <w:sz w:val="21"/>
        </w:rPr>
      </w:pPr>
    </w:p>
    <w:p>
      <w:pPr>
        <w:spacing w:line="336" w:lineRule="auto"/>
        <w:rPr>
          <w:rFonts w:ascii="Arial"/>
          <w:sz w:val="21"/>
        </w:rPr>
      </w:pPr>
    </w:p>
    <w:p>
      <w:pPr>
        <w:spacing w:before="110" w:line="226" w:lineRule="auto"/>
        <w:ind w:left="143"/>
        <w:rPr>
          <w:rFonts w:ascii="仿宋" w:hAnsi="仿宋" w:eastAsia="仿宋" w:cs="仿宋"/>
          <w:sz w:val="34"/>
          <w:szCs w:val="34"/>
        </w:rPr>
      </w:pPr>
      <w:r>
        <w:rPr>
          <w:rFonts w:ascii="仿宋" w:hAnsi="仿宋" w:eastAsia="仿宋" w:cs="仿宋"/>
          <w:spacing w:val="12"/>
          <w:sz w:val="34"/>
          <w:szCs w:val="34"/>
        </w:rPr>
        <w:t>单位(盖章):</w:t>
      </w:r>
      <w:r>
        <w:rPr>
          <w:rFonts w:ascii="仿宋" w:hAnsi="仿宋" w:eastAsia="仿宋" w:cs="仿宋"/>
          <w:spacing w:val="4"/>
          <w:sz w:val="34"/>
          <w:szCs w:val="34"/>
        </w:rPr>
        <w:t xml:space="preserve">                           </w:t>
      </w:r>
      <w:r>
        <w:rPr>
          <w:rFonts w:ascii="仿宋" w:hAnsi="仿宋" w:eastAsia="仿宋" w:cs="仿宋"/>
          <w:spacing w:val="3"/>
          <w:sz w:val="34"/>
          <w:szCs w:val="34"/>
        </w:rPr>
        <w:t xml:space="preserve">                      </w:t>
      </w:r>
      <w:r>
        <w:rPr>
          <w:rFonts w:ascii="仿宋" w:hAnsi="仿宋" w:eastAsia="仿宋" w:cs="仿宋"/>
          <w:spacing w:val="12"/>
          <w:sz w:val="34"/>
          <w:szCs w:val="34"/>
        </w:rPr>
        <w:t>年</w:t>
      </w:r>
      <w:r>
        <w:rPr>
          <w:rFonts w:ascii="仿宋" w:hAnsi="仿宋" w:eastAsia="仿宋" w:cs="仿宋"/>
          <w:spacing w:val="51"/>
          <w:sz w:val="34"/>
          <w:szCs w:val="34"/>
        </w:rPr>
        <w:t xml:space="preserve">   </w:t>
      </w:r>
      <w:r>
        <w:rPr>
          <w:rFonts w:ascii="仿宋" w:hAnsi="仿宋" w:eastAsia="仿宋" w:cs="仿宋"/>
          <w:spacing w:val="12"/>
          <w:sz w:val="34"/>
          <w:szCs w:val="34"/>
        </w:rPr>
        <w:t>月     日</w:t>
      </w:r>
    </w:p>
    <w:p>
      <w:pPr>
        <w:spacing w:before="214" w:line="228" w:lineRule="auto"/>
        <w:ind w:left="122"/>
        <w:rPr>
          <w:rFonts w:ascii="仿宋" w:hAnsi="仿宋" w:eastAsia="仿宋" w:cs="仿宋"/>
          <w:sz w:val="28"/>
          <w:szCs w:val="28"/>
        </w:rPr>
      </w:pPr>
      <w:r>
        <w:rPr>
          <w:rFonts w:ascii="仿宋" w:hAnsi="仿宋" w:eastAsia="仿宋" w:cs="仿宋"/>
          <w:spacing w:val="33"/>
          <w:sz w:val="28"/>
          <w:szCs w:val="28"/>
        </w:rPr>
        <w:t>执法种类：</w:t>
      </w:r>
      <w:r>
        <w:rPr>
          <w:rFonts w:ascii="仿宋" w:hAnsi="仿宋" w:eastAsia="仿宋" w:cs="仿宋"/>
          <w:spacing w:val="-19"/>
          <w:sz w:val="28"/>
          <w:szCs w:val="28"/>
        </w:rPr>
        <w:t xml:space="preserve"> </w:t>
      </w:r>
      <w:r>
        <w:rPr>
          <w:rFonts w:ascii="仿宋" w:hAnsi="仿宋" w:eastAsia="仿宋" w:cs="仿宋"/>
          <w:spacing w:val="33"/>
          <w:sz w:val="28"/>
          <w:szCs w:val="28"/>
        </w:rPr>
        <w:t>行政许可</w:t>
      </w:r>
    </w:p>
    <w:p>
      <w:pPr>
        <w:spacing w:line="104" w:lineRule="exact"/>
      </w:pPr>
    </w:p>
    <w:tbl>
      <w:tblPr>
        <w:tblStyle w:val="5"/>
        <w:tblW w:w="141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419"/>
        <w:gridCol w:w="1418"/>
        <w:gridCol w:w="1419"/>
        <w:gridCol w:w="2927"/>
        <w:gridCol w:w="1728"/>
        <w:gridCol w:w="1807"/>
        <w:gridCol w:w="1448"/>
        <w:gridCol w:w="11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849" w:type="dxa"/>
            <w:vAlign w:val="top"/>
          </w:tcPr>
          <w:p>
            <w:pPr>
              <w:spacing w:before="196" w:line="222" w:lineRule="auto"/>
              <w:ind w:left="101"/>
              <w:rPr>
                <w:rFonts w:ascii="宋体" w:hAnsi="宋体" w:eastAsia="宋体" w:cs="宋体"/>
                <w:sz w:val="28"/>
                <w:szCs w:val="28"/>
              </w:rPr>
            </w:pPr>
            <w:r>
              <w:rPr>
                <w:rFonts w:ascii="宋体" w:hAnsi="宋体" w:eastAsia="宋体" w:cs="宋体"/>
                <w:b/>
                <w:bCs/>
                <w:spacing w:val="-8"/>
                <w:sz w:val="28"/>
                <w:szCs w:val="28"/>
              </w:rPr>
              <w:t>序号</w:t>
            </w:r>
          </w:p>
        </w:tc>
        <w:tc>
          <w:tcPr>
            <w:tcW w:w="1419" w:type="dxa"/>
            <w:vAlign w:val="top"/>
          </w:tcPr>
          <w:p>
            <w:pPr>
              <w:spacing w:before="191" w:line="221" w:lineRule="auto"/>
              <w:ind w:left="158"/>
              <w:rPr>
                <w:rFonts w:ascii="宋体" w:hAnsi="宋体" w:eastAsia="宋体" w:cs="宋体"/>
                <w:sz w:val="28"/>
                <w:szCs w:val="28"/>
              </w:rPr>
            </w:pPr>
            <w:r>
              <w:rPr>
                <w:rFonts w:ascii="宋体" w:hAnsi="宋体" w:eastAsia="宋体" w:cs="宋体"/>
                <w:b/>
                <w:bCs/>
                <w:spacing w:val="-12"/>
                <w:sz w:val="28"/>
                <w:szCs w:val="28"/>
              </w:rPr>
              <w:t>案件名称</w:t>
            </w:r>
          </w:p>
        </w:tc>
        <w:tc>
          <w:tcPr>
            <w:tcW w:w="1418" w:type="dxa"/>
            <w:vAlign w:val="top"/>
          </w:tcPr>
          <w:p>
            <w:pPr>
              <w:spacing w:before="198" w:line="223" w:lineRule="auto"/>
              <w:ind w:left="160"/>
              <w:rPr>
                <w:rFonts w:ascii="宋体" w:hAnsi="宋体" w:eastAsia="宋体" w:cs="宋体"/>
                <w:sz w:val="28"/>
                <w:szCs w:val="28"/>
              </w:rPr>
            </w:pPr>
            <w:r>
              <w:rPr>
                <w:rFonts w:ascii="宋体" w:hAnsi="宋体" w:eastAsia="宋体" w:cs="宋体"/>
                <w:b/>
                <w:bCs/>
                <w:spacing w:val="-5"/>
                <w:sz w:val="28"/>
                <w:szCs w:val="28"/>
              </w:rPr>
              <w:t>受理时间</w:t>
            </w:r>
          </w:p>
        </w:tc>
        <w:tc>
          <w:tcPr>
            <w:tcW w:w="1419" w:type="dxa"/>
            <w:vAlign w:val="top"/>
          </w:tcPr>
          <w:p>
            <w:pPr>
              <w:spacing w:before="194" w:line="221" w:lineRule="auto"/>
              <w:ind w:left="164"/>
              <w:rPr>
                <w:rFonts w:ascii="宋体" w:hAnsi="宋体" w:eastAsia="宋体" w:cs="宋体"/>
                <w:sz w:val="28"/>
                <w:szCs w:val="28"/>
              </w:rPr>
            </w:pPr>
            <w:r>
              <w:rPr>
                <w:rFonts w:ascii="宋体" w:hAnsi="宋体" w:eastAsia="宋体" w:cs="宋体"/>
                <w:b/>
                <w:bCs/>
                <w:spacing w:val="-5"/>
                <w:sz w:val="28"/>
                <w:szCs w:val="28"/>
              </w:rPr>
              <w:t>结案时间</w:t>
            </w:r>
          </w:p>
        </w:tc>
        <w:tc>
          <w:tcPr>
            <w:tcW w:w="2927" w:type="dxa"/>
            <w:vAlign w:val="top"/>
          </w:tcPr>
          <w:p>
            <w:pPr>
              <w:spacing w:before="191" w:line="221" w:lineRule="auto"/>
              <w:ind w:left="207"/>
              <w:rPr>
                <w:rFonts w:ascii="宋体" w:hAnsi="宋体" w:eastAsia="宋体" w:cs="宋体"/>
                <w:sz w:val="28"/>
                <w:szCs w:val="28"/>
              </w:rPr>
            </w:pPr>
            <w:r>
              <w:rPr>
                <w:rFonts w:ascii="宋体" w:hAnsi="宋体" w:eastAsia="宋体" w:cs="宋体"/>
                <w:b/>
                <w:bCs/>
                <w:spacing w:val="-7"/>
                <w:sz w:val="28"/>
                <w:szCs w:val="28"/>
              </w:rPr>
              <w:t>承办人员及执法证号</w:t>
            </w:r>
          </w:p>
        </w:tc>
        <w:tc>
          <w:tcPr>
            <w:tcW w:w="1728" w:type="dxa"/>
            <w:vAlign w:val="top"/>
          </w:tcPr>
          <w:p>
            <w:pPr>
              <w:spacing w:before="191" w:line="221" w:lineRule="auto"/>
              <w:ind w:left="317"/>
              <w:rPr>
                <w:rFonts w:ascii="宋体" w:hAnsi="宋体" w:eastAsia="宋体" w:cs="宋体"/>
                <w:sz w:val="28"/>
                <w:szCs w:val="28"/>
              </w:rPr>
            </w:pPr>
            <w:r>
              <w:rPr>
                <w:rFonts w:ascii="宋体" w:hAnsi="宋体" w:eastAsia="宋体" w:cs="宋体"/>
                <w:b/>
                <w:bCs/>
                <w:spacing w:val="-8"/>
                <w:sz w:val="28"/>
                <w:szCs w:val="28"/>
              </w:rPr>
              <w:t>办理结果</w:t>
            </w:r>
          </w:p>
        </w:tc>
        <w:tc>
          <w:tcPr>
            <w:tcW w:w="1807" w:type="dxa"/>
            <w:vAlign w:val="top"/>
          </w:tcPr>
          <w:p>
            <w:pPr>
              <w:spacing w:before="191" w:line="220" w:lineRule="auto"/>
              <w:ind w:left="222"/>
              <w:rPr>
                <w:rFonts w:ascii="宋体" w:hAnsi="宋体" w:eastAsia="宋体" w:cs="宋体"/>
                <w:sz w:val="28"/>
                <w:szCs w:val="28"/>
              </w:rPr>
            </w:pPr>
            <w:r>
              <w:rPr>
                <w:rFonts w:ascii="宋体" w:hAnsi="宋体" w:eastAsia="宋体" w:cs="宋体"/>
                <w:b/>
                <w:bCs/>
                <w:spacing w:val="-9"/>
                <w:sz w:val="28"/>
                <w:szCs w:val="28"/>
              </w:rPr>
              <w:t>决定书文号</w:t>
            </w:r>
          </w:p>
        </w:tc>
        <w:tc>
          <w:tcPr>
            <w:tcW w:w="1448" w:type="dxa"/>
            <w:vAlign w:val="top"/>
          </w:tcPr>
          <w:p>
            <w:pPr>
              <w:spacing w:before="199" w:line="221" w:lineRule="auto"/>
              <w:ind w:left="177"/>
              <w:rPr>
                <w:rFonts w:ascii="宋体" w:hAnsi="宋体" w:eastAsia="宋体" w:cs="宋体"/>
                <w:sz w:val="28"/>
                <w:szCs w:val="28"/>
              </w:rPr>
            </w:pPr>
            <w:r>
              <w:rPr>
                <w:rFonts w:ascii="宋体" w:hAnsi="宋体" w:eastAsia="宋体" w:cs="宋体"/>
                <w:b/>
                <w:bCs/>
                <w:spacing w:val="-2"/>
                <w:sz w:val="28"/>
                <w:szCs w:val="28"/>
              </w:rPr>
              <w:t>是否公示</w:t>
            </w:r>
          </w:p>
        </w:tc>
        <w:tc>
          <w:tcPr>
            <w:tcW w:w="1168" w:type="dxa"/>
            <w:vAlign w:val="top"/>
          </w:tcPr>
          <w:p>
            <w:pPr>
              <w:spacing w:before="201" w:line="222" w:lineRule="auto"/>
              <w:ind w:left="317"/>
              <w:rPr>
                <w:rFonts w:ascii="宋体" w:hAnsi="宋体" w:eastAsia="宋体" w:cs="宋体"/>
                <w:sz w:val="28"/>
                <w:szCs w:val="28"/>
              </w:rPr>
            </w:pPr>
            <w:r>
              <w:rPr>
                <w:rFonts w:ascii="宋体" w:hAnsi="宋体" w:eastAsia="宋体" w:cs="宋体"/>
                <w:b/>
                <w:bCs/>
                <w:spacing w:val="-3"/>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849" w:type="dxa"/>
            <w:vAlign w:val="top"/>
          </w:tcPr>
          <w:p>
            <w:pPr>
              <w:pStyle w:val="6"/>
              <w:rPr>
                <w:rFonts w:hint="eastAsia" w:eastAsia="宋体"/>
                <w:lang w:val="en-US" w:eastAsia="zh-CN"/>
              </w:rPr>
            </w:pPr>
            <w:r>
              <w:rPr>
                <w:rFonts w:hint="eastAsia" w:eastAsia="宋体"/>
                <w:lang w:val="en-US" w:eastAsia="zh-CN"/>
              </w:rPr>
              <w:t>无</w:t>
            </w:r>
          </w:p>
        </w:tc>
        <w:tc>
          <w:tcPr>
            <w:tcW w:w="1419" w:type="dxa"/>
            <w:vAlign w:val="top"/>
          </w:tcPr>
          <w:p>
            <w:pPr>
              <w:pStyle w:val="6"/>
            </w:pPr>
          </w:p>
        </w:tc>
        <w:tc>
          <w:tcPr>
            <w:tcW w:w="1418" w:type="dxa"/>
            <w:vAlign w:val="top"/>
          </w:tcPr>
          <w:p>
            <w:pPr>
              <w:pStyle w:val="6"/>
            </w:pPr>
          </w:p>
        </w:tc>
        <w:tc>
          <w:tcPr>
            <w:tcW w:w="1419" w:type="dxa"/>
            <w:vAlign w:val="top"/>
          </w:tcPr>
          <w:p>
            <w:pPr>
              <w:pStyle w:val="6"/>
            </w:pPr>
          </w:p>
        </w:tc>
        <w:tc>
          <w:tcPr>
            <w:tcW w:w="2927" w:type="dxa"/>
            <w:vAlign w:val="top"/>
          </w:tcPr>
          <w:p>
            <w:pPr>
              <w:pStyle w:val="6"/>
            </w:pPr>
          </w:p>
        </w:tc>
        <w:tc>
          <w:tcPr>
            <w:tcW w:w="1728" w:type="dxa"/>
            <w:vAlign w:val="top"/>
          </w:tcPr>
          <w:p>
            <w:pPr>
              <w:pStyle w:val="6"/>
            </w:pPr>
          </w:p>
        </w:tc>
        <w:tc>
          <w:tcPr>
            <w:tcW w:w="1807" w:type="dxa"/>
            <w:vAlign w:val="top"/>
          </w:tcPr>
          <w:p>
            <w:pPr>
              <w:pStyle w:val="6"/>
            </w:pPr>
          </w:p>
        </w:tc>
        <w:tc>
          <w:tcPr>
            <w:tcW w:w="1448" w:type="dxa"/>
            <w:vAlign w:val="top"/>
          </w:tcPr>
          <w:p>
            <w:pPr>
              <w:pStyle w:val="6"/>
            </w:pPr>
          </w:p>
        </w:tc>
        <w:tc>
          <w:tcPr>
            <w:tcW w:w="116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49" w:type="dxa"/>
            <w:vAlign w:val="top"/>
          </w:tcPr>
          <w:p>
            <w:pPr>
              <w:pStyle w:val="6"/>
            </w:pPr>
          </w:p>
        </w:tc>
        <w:tc>
          <w:tcPr>
            <w:tcW w:w="1419" w:type="dxa"/>
            <w:vAlign w:val="top"/>
          </w:tcPr>
          <w:p>
            <w:pPr>
              <w:pStyle w:val="6"/>
            </w:pPr>
          </w:p>
        </w:tc>
        <w:tc>
          <w:tcPr>
            <w:tcW w:w="1418" w:type="dxa"/>
            <w:vAlign w:val="top"/>
          </w:tcPr>
          <w:p>
            <w:pPr>
              <w:pStyle w:val="6"/>
            </w:pPr>
          </w:p>
        </w:tc>
        <w:tc>
          <w:tcPr>
            <w:tcW w:w="1419" w:type="dxa"/>
            <w:vAlign w:val="top"/>
          </w:tcPr>
          <w:p>
            <w:pPr>
              <w:pStyle w:val="6"/>
            </w:pPr>
          </w:p>
        </w:tc>
        <w:tc>
          <w:tcPr>
            <w:tcW w:w="2927" w:type="dxa"/>
            <w:vAlign w:val="top"/>
          </w:tcPr>
          <w:p>
            <w:pPr>
              <w:pStyle w:val="6"/>
            </w:pPr>
          </w:p>
        </w:tc>
        <w:tc>
          <w:tcPr>
            <w:tcW w:w="1728" w:type="dxa"/>
            <w:vAlign w:val="top"/>
          </w:tcPr>
          <w:p>
            <w:pPr>
              <w:pStyle w:val="6"/>
            </w:pPr>
          </w:p>
        </w:tc>
        <w:tc>
          <w:tcPr>
            <w:tcW w:w="1807" w:type="dxa"/>
            <w:vAlign w:val="top"/>
          </w:tcPr>
          <w:p>
            <w:pPr>
              <w:pStyle w:val="6"/>
            </w:pPr>
          </w:p>
        </w:tc>
        <w:tc>
          <w:tcPr>
            <w:tcW w:w="1448" w:type="dxa"/>
            <w:vAlign w:val="top"/>
          </w:tcPr>
          <w:p>
            <w:pPr>
              <w:pStyle w:val="6"/>
            </w:pPr>
          </w:p>
        </w:tc>
        <w:tc>
          <w:tcPr>
            <w:tcW w:w="116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849" w:type="dxa"/>
            <w:vAlign w:val="top"/>
          </w:tcPr>
          <w:p>
            <w:pPr>
              <w:pStyle w:val="6"/>
            </w:pPr>
          </w:p>
        </w:tc>
        <w:tc>
          <w:tcPr>
            <w:tcW w:w="1419" w:type="dxa"/>
            <w:vAlign w:val="top"/>
          </w:tcPr>
          <w:p>
            <w:pPr>
              <w:pStyle w:val="6"/>
            </w:pPr>
          </w:p>
        </w:tc>
        <w:tc>
          <w:tcPr>
            <w:tcW w:w="1418" w:type="dxa"/>
            <w:vAlign w:val="top"/>
          </w:tcPr>
          <w:p>
            <w:pPr>
              <w:pStyle w:val="6"/>
            </w:pPr>
          </w:p>
        </w:tc>
        <w:tc>
          <w:tcPr>
            <w:tcW w:w="1419" w:type="dxa"/>
            <w:vAlign w:val="top"/>
          </w:tcPr>
          <w:p>
            <w:pPr>
              <w:pStyle w:val="6"/>
            </w:pPr>
          </w:p>
        </w:tc>
        <w:tc>
          <w:tcPr>
            <w:tcW w:w="2927" w:type="dxa"/>
            <w:vAlign w:val="top"/>
          </w:tcPr>
          <w:p>
            <w:pPr>
              <w:pStyle w:val="6"/>
            </w:pPr>
          </w:p>
        </w:tc>
        <w:tc>
          <w:tcPr>
            <w:tcW w:w="1728" w:type="dxa"/>
            <w:vAlign w:val="top"/>
          </w:tcPr>
          <w:p>
            <w:pPr>
              <w:pStyle w:val="6"/>
            </w:pPr>
          </w:p>
        </w:tc>
        <w:tc>
          <w:tcPr>
            <w:tcW w:w="1807" w:type="dxa"/>
            <w:vAlign w:val="top"/>
          </w:tcPr>
          <w:p>
            <w:pPr>
              <w:pStyle w:val="6"/>
            </w:pPr>
          </w:p>
        </w:tc>
        <w:tc>
          <w:tcPr>
            <w:tcW w:w="1448" w:type="dxa"/>
            <w:vAlign w:val="top"/>
          </w:tcPr>
          <w:p>
            <w:pPr>
              <w:pStyle w:val="6"/>
            </w:pPr>
          </w:p>
        </w:tc>
        <w:tc>
          <w:tcPr>
            <w:tcW w:w="116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849" w:type="dxa"/>
            <w:vAlign w:val="top"/>
          </w:tcPr>
          <w:p>
            <w:pPr>
              <w:pStyle w:val="6"/>
            </w:pPr>
          </w:p>
        </w:tc>
        <w:tc>
          <w:tcPr>
            <w:tcW w:w="1419" w:type="dxa"/>
            <w:vAlign w:val="top"/>
          </w:tcPr>
          <w:p>
            <w:pPr>
              <w:pStyle w:val="6"/>
            </w:pPr>
          </w:p>
        </w:tc>
        <w:tc>
          <w:tcPr>
            <w:tcW w:w="1418" w:type="dxa"/>
            <w:vAlign w:val="top"/>
          </w:tcPr>
          <w:p>
            <w:pPr>
              <w:pStyle w:val="6"/>
            </w:pPr>
          </w:p>
        </w:tc>
        <w:tc>
          <w:tcPr>
            <w:tcW w:w="1419" w:type="dxa"/>
            <w:vAlign w:val="top"/>
          </w:tcPr>
          <w:p>
            <w:pPr>
              <w:pStyle w:val="6"/>
            </w:pPr>
          </w:p>
        </w:tc>
        <w:tc>
          <w:tcPr>
            <w:tcW w:w="2927" w:type="dxa"/>
            <w:vAlign w:val="top"/>
          </w:tcPr>
          <w:p>
            <w:pPr>
              <w:pStyle w:val="6"/>
            </w:pPr>
          </w:p>
        </w:tc>
        <w:tc>
          <w:tcPr>
            <w:tcW w:w="1728" w:type="dxa"/>
            <w:vAlign w:val="top"/>
          </w:tcPr>
          <w:p>
            <w:pPr>
              <w:pStyle w:val="6"/>
            </w:pPr>
          </w:p>
        </w:tc>
        <w:tc>
          <w:tcPr>
            <w:tcW w:w="1807" w:type="dxa"/>
            <w:vAlign w:val="top"/>
          </w:tcPr>
          <w:p>
            <w:pPr>
              <w:pStyle w:val="6"/>
            </w:pPr>
          </w:p>
        </w:tc>
        <w:tc>
          <w:tcPr>
            <w:tcW w:w="1448" w:type="dxa"/>
            <w:vAlign w:val="top"/>
          </w:tcPr>
          <w:p>
            <w:pPr>
              <w:pStyle w:val="6"/>
            </w:pPr>
          </w:p>
        </w:tc>
        <w:tc>
          <w:tcPr>
            <w:tcW w:w="1168" w:type="dxa"/>
            <w:vAlign w:val="top"/>
          </w:tcPr>
          <w:p>
            <w:pPr>
              <w:pStyle w:val="6"/>
            </w:pPr>
          </w:p>
        </w:tc>
      </w:tr>
    </w:tbl>
    <w:p>
      <w:pPr>
        <w:rPr>
          <w:rFonts w:ascii="Arial"/>
          <w:sz w:val="21"/>
        </w:rPr>
      </w:pPr>
    </w:p>
    <w:p>
      <w:pPr>
        <w:rPr>
          <w:rFonts w:ascii="Arial" w:hAnsi="Arial" w:eastAsia="Arial" w:cs="Arial"/>
          <w:sz w:val="21"/>
          <w:szCs w:val="21"/>
        </w:rPr>
        <w:sectPr>
          <w:footerReference r:id="rId5" w:type="default"/>
          <w:pgSz w:w="17100" w:h="12270"/>
          <w:pgMar w:top="1042" w:right="1407" w:bottom="1622" w:left="1504" w:header="0" w:footer="1339" w:gutter="0"/>
          <w:cols w:space="720" w:num="1"/>
        </w:sectPr>
      </w:pPr>
    </w:p>
    <w:p>
      <w:pPr>
        <w:spacing w:line="300" w:lineRule="auto"/>
        <w:rPr>
          <w:rFonts w:ascii="Arial"/>
          <w:sz w:val="21"/>
        </w:rPr>
      </w:pPr>
    </w:p>
    <w:p>
      <w:pPr>
        <w:spacing w:line="301" w:lineRule="auto"/>
        <w:rPr>
          <w:rFonts w:ascii="Arial"/>
          <w:sz w:val="21"/>
        </w:rPr>
      </w:pPr>
    </w:p>
    <w:p>
      <w:pPr>
        <w:spacing w:before="91" w:line="216" w:lineRule="auto"/>
        <w:ind w:left="186"/>
        <w:rPr>
          <w:rFonts w:ascii="宋体" w:hAnsi="宋体" w:eastAsia="宋体" w:cs="宋体"/>
          <w:sz w:val="28"/>
          <w:szCs w:val="28"/>
        </w:rPr>
      </w:pPr>
      <w:r>
        <w:rPr>
          <w:rFonts w:ascii="宋体" w:hAnsi="宋体" w:eastAsia="宋体" w:cs="宋体"/>
          <w:spacing w:val="3"/>
          <w:sz w:val="28"/>
          <w:szCs w:val="28"/>
        </w:rPr>
        <w:t>执法种类：行政处罚</w:t>
      </w:r>
    </w:p>
    <w:tbl>
      <w:tblPr>
        <w:tblStyle w:val="5"/>
        <w:tblW w:w="14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8"/>
        <w:gridCol w:w="1508"/>
        <w:gridCol w:w="1588"/>
        <w:gridCol w:w="1379"/>
        <w:gridCol w:w="1728"/>
        <w:gridCol w:w="1379"/>
        <w:gridCol w:w="1698"/>
        <w:gridCol w:w="1948"/>
        <w:gridCol w:w="1389"/>
        <w:gridCol w:w="6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0" w:hRule="atLeast"/>
        </w:trPr>
        <w:tc>
          <w:tcPr>
            <w:tcW w:w="908" w:type="dxa"/>
            <w:vAlign w:val="top"/>
          </w:tcPr>
          <w:p>
            <w:pPr>
              <w:spacing w:before="78" w:line="222" w:lineRule="auto"/>
              <w:ind w:left="113"/>
              <w:rPr>
                <w:rFonts w:ascii="宋体" w:hAnsi="宋体" w:eastAsia="宋体" w:cs="宋体"/>
                <w:sz w:val="28"/>
                <w:szCs w:val="28"/>
              </w:rPr>
            </w:pPr>
            <w:r>
              <w:rPr>
                <w:rFonts w:ascii="宋体" w:hAnsi="宋体" w:eastAsia="宋体" w:cs="宋体"/>
                <w:b/>
                <w:bCs/>
                <w:spacing w:val="-8"/>
                <w:sz w:val="28"/>
                <w:szCs w:val="28"/>
              </w:rPr>
              <w:t>序号</w:t>
            </w:r>
          </w:p>
        </w:tc>
        <w:tc>
          <w:tcPr>
            <w:tcW w:w="1508" w:type="dxa"/>
            <w:vAlign w:val="top"/>
          </w:tcPr>
          <w:p>
            <w:pPr>
              <w:spacing w:before="92" w:line="221" w:lineRule="auto"/>
              <w:ind w:left="228"/>
              <w:rPr>
                <w:rFonts w:ascii="宋体" w:hAnsi="宋体" w:eastAsia="宋体" w:cs="宋体"/>
                <w:sz w:val="28"/>
                <w:szCs w:val="28"/>
              </w:rPr>
            </w:pPr>
            <w:r>
              <w:rPr>
                <w:rFonts w:ascii="宋体" w:hAnsi="宋体" w:eastAsia="宋体" w:cs="宋体"/>
                <w:b/>
                <w:bCs/>
                <w:spacing w:val="-12"/>
                <w:sz w:val="28"/>
                <w:szCs w:val="28"/>
              </w:rPr>
              <w:t>案件名称</w:t>
            </w:r>
          </w:p>
        </w:tc>
        <w:tc>
          <w:tcPr>
            <w:tcW w:w="1588" w:type="dxa"/>
            <w:vAlign w:val="top"/>
          </w:tcPr>
          <w:p>
            <w:pPr>
              <w:spacing w:before="76" w:line="221" w:lineRule="auto"/>
              <w:ind w:left="237"/>
              <w:rPr>
                <w:rFonts w:ascii="宋体" w:hAnsi="宋体" w:eastAsia="宋体" w:cs="宋体"/>
                <w:sz w:val="28"/>
                <w:szCs w:val="28"/>
              </w:rPr>
            </w:pPr>
            <w:r>
              <w:rPr>
                <w:rFonts w:ascii="宋体" w:hAnsi="宋体" w:eastAsia="宋体" w:cs="宋体"/>
                <w:b/>
                <w:bCs/>
                <w:spacing w:val="-4"/>
                <w:sz w:val="28"/>
                <w:szCs w:val="28"/>
              </w:rPr>
              <w:t>立案时间</w:t>
            </w:r>
          </w:p>
        </w:tc>
        <w:tc>
          <w:tcPr>
            <w:tcW w:w="1379" w:type="dxa"/>
            <w:vAlign w:val="top"/>
          </w:tcPr>
          <w:p>
            <w:pPr>
              <w:spacing w:before="76" w:line="221" w:lineRule="auto"/>
              <w:ind w:left="146"/>
              <w:rPr>
                <w:rFonts w:ascii="宋体" w:hAnsi="宋体" w:eastAsia="宋体" w:cs="宋体"/>
                <w:sz w:val="28"/>
                <w:szCs w:val="28"/>
              </w:rPr>
            </w:pPr>
            <w:r>
              <w:rPr>
                <w:rFonts w:ascii="宋体" w:hAnsi="宋体" w:eastAsia="宋体" w:cs="宋体"/>
                <w:b/>
                <w:bCs/>
                <w:spacing w:val="-5"/>
                <w:sz w:val="28"/>
                <w:szCs w:val="28"/>
              </w:rPr>
              <w:t>结案时间</w:t>
            </w:r>
          </w:p>
        </w:tc>
        <w:tc>
          <w:tcPr>
            <w:tcW w:w="1728" w:type="dxa"/>
            <w:vAlign w:val="top"/>
          </w:tcPr>
          <w:p>
            <w:pPr>
              <w:spacing w:before="87" w:line="235" w:lineRule="auto"/>
              <w:ind w:left="306" w:right="138" w:hanging="139"/>
              <w:rPr>
                <w:rFonts w:ascii="宋体" w:hAnsi="宋体" w:eastAsia="宋体" w:cs="宋体"/>
                <w:sz w:val="28"/>
                <w:szCs w:val="28"/>
              </w:rPr>
            </w:pPr>
            <w:r>
              <w:rPr>
                <w:rFonts w:ascii="宋体" w:hAnsi="宋体" w:eastAsia="宋体" w:cs="宋体"/>
                <w:b/>
                <w:bCs/>
                <w:sz w:val="28"/>
                <w:szCs w:val="28"/>
              </w:rPr>
              <w:t>承办人员及</w:t>
            </w:r>
            <w:r>
              <w:rPr>
                <w:rFonts w:ascii="宋体" w:hAnsi="宋体" w:eastAsia="宋体" w:cs="宋体"/>
                <w:spacing w:val="1"/>
                <w:sz w:val="28"/>
                <w:szCs w:val="28"/>
              </w:rPr>
              <w:t xml:space="preserve"> </w:t>
            </w:r>
            <w:r>
              <w:rPr>
                <w:rFonts w:ascii="宋体" w:hAnsi="宋体" w:eastAsia="宋体" w:cs="宋体"/>
                <w:b/>
                <w:bCs/>
                <w:spacing w:val="1"/>
                <w:sz w:val="28"/>
                <w:szCs w:val="28"/>
              </w:rPr>
              <w:t>执法证号</w:t>
            </w:r>
          </w:p>
        </w:tc>
        <w:tc>
          <w:tcPr>
            <w:tcW w:w="1379" w:type="dxa"/>
            <w:vAlign w:val="top"/>
          </w:tcPr>
          <w:p>
            <w:pPr>
              <w:spacing w:before="65" w:line="221" w:lineRule="auto"/>
              <w:ind w:left="194"/>
              <w:rPr>
                <w:rFonts w:ascii="宋体" w:hAnsi="宋体" w:eastAsia="宋体" w:cs="宋体"/>
                <w:sz w:val="28"/>
                <w:szCs w:val="28"/>
              </w:rPr>
            </w:pPr>
            <w:r>
              <w:rPr>
                <w:rFonts w:ascii="宋体" w:hAnsi="宋体" w:eastAsia="宋体" w:cs="宋体"/>
                <w:b/>
                <w:bCs/>
                <w:spacing w:val="-1"/>
                <w:sz w:val="28"/>
                <w:szCs w:val="28"/>
              </w:rPr>
              <w:t>办理结果</w:t>
            </w:r>
          </w:p>
        </w:tc>
        <w:tc>
          <w:tcPr>
            <w:tcW w:w="1698" w:type="dxa"/>
            <w:vAlign w:val="top"/>
          </w:tcPr>
          <w:p>
            <w:pPr>
              <w:spacing w:before="85" w:line="220" w:lineRule="auto"/>
              <w:ind w:left="179"/>
              <w:rPr>
                <w:rFonts w:ascii="宋体" w:hAnsi="宋体" w:eastAsia="宋体" w:cs="宋体"/>
                <w:sz w:val="28"/>
                <w:szCs w:val="28"/>
              </w:rPr>
            </w:pPr>
            <w:r>
              <w:rPr>
                <w:rFonts w:ascii="宋体" w:hAnsi="宋体" w:eastAsia="宋体" w:cs="宋体"/>
                <w:b/>
                <w:bCs/>
                <w:spacing w:val="-2"/>
                <w:sz w:val="28"/>
                <w:szCs w:val="28"/>
              </w:rPr>
              <w:t>决定书文号</w:t>
            </w:r>
          </w:p>
        </w:tc>
        <w:tc>
          <w:tcPr>
            <w:tcW w:w="1948" w:type="dxa"/>
            <w:vAlign w:val="top"/>
          </w:tcPr>
          <w:p>
            <w:pPr>
              <w:spacing w:before="69" w:line="221" w:lineRule="auto"/>
              <w:ind w:left="186"/>
              <w:rPr>
                <w:rFonts w:ascii="宋体" w:hAnsi="宋体" w:eastAsia="宋体" w:cs="宋体"/>
                <w:sz w:val="28"/>
                <w:szCs w:val="28"/>
              </w:rPr>
            </w:pPr>
            <w:r>
              <w:rPr>
                <w:rFonts w:ascii="宋体" w:hAnsi="宋体" w:eastAsia="宋体" w:cs="宋体"/>
                <w:b/>
                <w:bCs/>
                <w:spacing w:val="-2"/>
                <w:sz w:val="28"/>
                <w:szCs w:val="28"/>
              </w:rPr>
              <w:t>是否属于重大</w:t>
            </w:r>
          </w:p>
          <w:p>
            <w:pPr>
              <w:spacing w:before="53" w:line="221" w:lineRule="auto"/>
              <w:ind w:left="186"/>
              <w:rPr>
                <w:rFonts w:ascii="宋体" w:hAnsi="宋体" w:eastAsia="宋体" w:cs="宋体"/>
                <w:sz w:val="28"/>
                <w:szCs w:val="28"/>
              </w:rPr>
            </w:pPr>
            <w:r>
              <w:rPr>
                <w:rFonts w:ascii="宋体" w:hAnsi="宋体" w:eastAsia="宋体" w:cs="宋体"/>
                <w:b/>
                <w:bCs/>
                <w:sz w:val="28"/>
                <w:szCs w:val="28"/>
              </w:rPr>
              <w:t>行政处罚且已</w:t>
            </w:r>
          </w:p>
          <w:p>
            <w:pPr>
              <w:spacing w:before="47" w:line="204" w:lineRule="auto"/>
              <w:ind w:left="441"/>
              <w:rPr>
                <w:rFonts w:ascii="宋体" w:hAnsi="宋体" w:eastAsia="宋体" w:cs="宋体"/>
                <w:sz w:val="28"/>
                <w:szCs w:val="28"/>
              </w:rPr>
            </w:pPr>
            <w:r>
              <w:rPr>
                <w:rFonts w:ascii="宋体" w:hAnsi="宋体" w:eastAsia="宋体" w:cs="宋体"/>
                <w:b/>
                <w:bCs/>
                <w:sz w:val="28"/>
                <w:szCs w:val="28"/>
              </w:rPr>
              <w:t>进行备案</w:t>
            </w:r>
          </w:p>
        </w:tc>
        <w:tc>
          <w:tcPr>
            <w:tcW w:w="1389" w:type="dxa"/>
            <w:vAlign w:val="top"/>
          </w:tcPr>
          <w:p>
            <w:pPr>
              <w:spacing w:before="78" w:line="221" w:lineRule="auto"/>
              <w:ind w:left="148"/>
              <w:rPr>
                <w:rFonts w:ascii="宋体" w:hAnsi="宋体" w:eastAsia="宋体" w:cs="宋体"/>
                <w:sz w:val="28"/>
                <w:szCs w:val="28"/>
              </w:rPr>
            </w:pPr>
            <w:r>
              <w:rPr>
                <w:rFonts w:ascii="宋体" w:hAnsi="宋体" w:eastAsia="宋体" w:cs="宋体"/>
                <w:b/>
                <w:bCs/>
                <w:spacing w:val="-2"/>
                <w:sz w:val="28"/>
                <w:szCs w:val="28"/>
              </w:rPr>
              <w:t>是否公示</w:t>
            </w:r>
          </w:p>
        </w:tc>
        <w:tc>
          <w:tcPr>
            <w:tcW w:w="659" w:type="dxa"/>
            <w:textDirection w:val="tbRlV"/>
            <w:vAlign w:val="top"/>
          </w:tcPr>
          <w:p>
            <w:pPr>
              <w:spacing w:before="216" w:line="201" w:lineRule="auto"/>
              <w:ind w:left="36"/>
              <w:rPr>
                <w:rFonts w:ascii="宋体" w:hAnsi="宋体" w:eastAsia="宋体" w:cs="宋体"/>
                <w:sz w:val="28"/>
                <w:szCs w:val="28"/>
              </w:rPr>
            </w:pPr>
            <w:r>
              <w:rPr>
                <w:rFonts w:ascii="宋体" w:hAnsi="宋体" w:eastAsia="宋体" w:cs="宋体"/>
                <w:b/>
                <w:bCs/>
                <w:spacing w:val="9"/>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08" w:type="dxa"/>
            <w:vAlign w:val="top"/>
          </w:tcPr>
          <w:p>
            <w:pPr>
              <w:pStyle w:val="6"/>
              <w:rPr>
                <w:rFonts w:hint="eastAsia" w:eastAsia="宋体"/>
                <w:lang w:val="en-US" w:eastAsia="zh-CN"/>
              </w:rPr>
            </w:pPr>
            <w:r>
              <w:rPr>
                <w:rFonts w:hint="eastAsia" w:eastAsia="宋体"/>
                <w:lang w:val="en-US" w:eastAsia="zh-CN"/>
              </w:rPr>
              <w:t>1</w:t>
            </w:r>
          </w:p>
        </w:tc>
        <w:tc>
          <w:tcPr>
            <w:tcW w:w="1508" w:type="dxa"/>
            <w:vAlign w:val="top"/>
          </w:tcPr>
          <w:p>
            <w:pPr>
              <w:spacing w:line="360" w:lineRule="auto"/>
              <w:ind w:firstLine="480"/>
              <w:jc w:val="left"/>
              <w:rPr>
                <w:rFonts w:hint="default" w:ascii="仿宋_GB2312" w:hAnsi="宋体" w:eastAsia="仿宋_GB2312" w:cs="Times New Roman"/>
                <w:color w:val="000000"/>
                <w:sz w:val="22"/>
                <w:szCs w:val="22"/>
                <w:lang w:val="en-US" w:eastAsia="zh-CN"/>
              </w:rPr>
            </w:pPr>
            <w:r>
              <w:rPr>
                <w:rFonts w:hint="eastAsia" w:ascii="仿宋_GB2312" w:hAnsi="宋体" w:eastAsia="仿宋_GB2312" w:cs="Times New Roman"/>
                <w:color w:val="000000"/>
                <w:sz w:val="22"/>
                <w:szCs w:val="22"/>
                <w:lang w:val="en-US" w:eastAsia="zh-CN"/>
              </w:rPr>
              <w:t>武功乡卫生院涉嫌违反诊疗规范过度检查骗取医保基金案</w:t>
            </w:r>
          </w:p>
          <w:p>
            <w:pPr>
              <w:pStyle w:val="6"/>
            </w:pPr>
          </w:p>
        </w:tc>
        <w:tc>
          <w:tcPr>
            <w:tcW w:w="1588" w:type="dxa"/>
            <w:vAlign w:val="top"/>
          </w:tcPr>
          <w:p>
            <w:pPr>
              <w:pStyle w:val="6"/>
              <w:rPr>
                <w:rFonts w:hint="default" w:eastAsia="宋体"/>
                <w:lang w:val="en-US" w:eastAsia="zh-CN"/>
              </w:rPr>
            </w:pPr>
            <w:r>
              <w:rPr>
                <w:rFonts w:hint="eastAsia" w:eastAsia="宋体"/>
                <w:lang w:val="en-US" w:eastAsia="zh-CN"/>
              </w:rPr>
              <w:t>2023年5月31日</w:t>
            </w:r>
          </w:p>
        </w:tc>
        <w:tc>
          <w:tcPr>
            <w:tcW w:w="1379" w:type="dxa"/>
            <w:vAlign w:val="top"/>
          </w:tcPr>
          <w:p>
            <w:pPr>
              <w:pStyle w:val="6"/>
              <w:rPr>
                <w:rFonts w:hint="default" w:eastAsia="宋体"/>
                <w:lang w:val="en-US" w:eastAsia="zh-CN"/>
              </w:rPr>
            </w:pPr>
            <w:r>
              <w:rPr>
                <w:rFonts w:hint="eastAsia" w:eastAsia="宋体"/>
                <w:lang w:val="en-US" w:eastAsia="zh-CN"/>
              </w:rPr>
              <w:t>2023年7月3日</w:t>
            </w:r>
          </w:p>
        </w:tc>
        <w:tc>
          <w:tcPr>
            <w:tcW w:w="1728" w:type="dxa"/>
            <w:vAlign w:val="top"/>
          </w:tcPr>
          <w:p>
            <w:pPr>
              <w:pStyle w:val="6"/>
              <w:rPr>
                <w:rFonts w:hint="default" w:eastAsia="宋体"/>
                <w:lang w:val="en-US" w:eastAsia="zh-CN"/>
              </w:rPr>
            </w:pPr>
            <w:r>
              <w:rPr>
                <w:rFonts w:hint="eastAsia" w:eastAsia="宋体"/>
                <w:lang w:val="en-US" w:eastAsia="zh-CN"/>
              </w:rPr>
              <w:t>苗栋16040935028</w:t>
            </w:r>
          </w:p>
          <w:p>
            <w:pPr>
              <w:pStyle w:val="6"/>
              <w:rPr>
                <w:rFonts w:hint="default" w:eastAsia="宋体"/>
                <w:lang w:val="en-US" w:eastAsia="zh-CN"/>
              </w:rPr>
            </w:pPr>
            <w:r>
              <w:rPr>
                <w:rFonts w:hint="eastAsia" w:eastAsia="宋体"/>
                <w:lang w:val="en-US" w:eastAsia="zh-CN"/>
              </w:rPr>
              <w:t>张琼16040935003</w:t>
            </w:r>
          </w:p>
        </w:tc>
        <w:tc>
          <w:tcPr>
            <w:tcW w:w="1379" w:type="dxa"/>
            <w:vAlign w:val="top"/>
          </w:tcPr>
          <w:p>
            <w:pPr>
              <w:pStyle w:val="6"/>
              <w:rPr>
                <w:rFonts w:hint="eastAsia" w:eastAsia="宋体"/>
                <w:lang w:val="en-US" w:eastAsia="zh-CN"/>
              </w:rPr>
            </w:pPr>
            <w:r>
              <w:rPr>
                <w:rFonts w:hint="eastAsia" w:eastAsia="宋体"/>
                <w:lang w:val="en-US" w:eastAsia="zh-CN"/>
              </w:rPr>
              <w:t>已办结</w:t>
            </w:r>
          </w:p>
        </w:tc>
        <w:tc>
          <w:tcPr>
            <w:tcW w:w="1698" w:type="dxa"/>
            <w:vAlign w:val="top"/>
          </w:tcPr>
          <w:p>
            <w:pPr>
              <w:pStyle w:val="6"/>
              <w:rPr>
                <w:rFonts w:hint="default" w:eastAsia="宋体"/>
                <w:lang w:val="en-US" w:eastAsia="zh-CN"/>
              </w:rPr>
            </w:pPr>
            <w:r>
              <w:rPr>
                <w:rFonts w:hint="eastAsia" w:eastAsia="宋体"/>
                <w:lang w:val="en-US" w:eastAsia="zh-CN"/>
              </w:rPr>
              <w:t>平舞医保案源〔2023〕1号</w:t>
            </w:r>
          </w:p>
        </w:tc>
        <w:tc>
          <w:tcPr>
            <w:tcW w:w="1948" w:type="dxa"/>
            <w:vAlign w:val="top"/>
          </w:tcPr>
          <w:p>
            <w:pPr>
              <w:pStyle w:val="6"/>
              <w:rPr>
                <w:rFonts w:hint="eastAsia" w:eastAsia="宋体"/>
                <w:lang w:val="en-US" w:eastAsia="zh-CN"/>
              </w:rPr>
            </w:pPr>
            <w:r>
              <w:rPr>
                <w:rFonts w:hint="eastAsia" w:eastAsia="宋体"/>
                <w:lang w:val="en-US" w:eastAsia="zh-CN"/>
              </w:rPr>
              <w:t>不属于</w:t>
            </w:r>
          </w:p>
        </w:tc>
        <w:tc>
          <w:tcPr>
            <w:tcW w:w="1389" w:type="dxa"/>
            <w:vAlign w:val="top"/>
          </w:tcPr>
          <w:p>
            <w:pPr>
              <w:pStyle w:val="6"/>
              <w:rPr>
                <w:rFonts w:hint="eastAsia" w:eastAsia="宋体"/>
                <w:lang w:eastAsia="zh-CN"/>
              </w:rPr>
            </w:pPr>
            <w:r>
              <w:rPr>
                <w:rFonts w:hint="eastAsia" w:eastAsia="宋体"/>
                <w:lang w:eastAsia="zh-CN"/>
              </w:rPr>
              <w:t>是</w:t>
            </w:r>
          </w:p>
        </w:tc>
        <w:tc>
          <w:tcPr>
            <w:tcW w:w="659"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908" w:type="dxa"/>
            <w:vAlign w:val="top"/>
          </w:tcPr>
          <w:p>
            <w:pPr>
              <w:pStyle w:val="6"/>
              <w:rPr>
                <w:rFonts w:hint="eastAsia" w:eastAsia="宋体"/>
                <w:lang w:val="en-US" w:eastAsia="zh-CN"/>
              </w:rPr>
            </w:pPr>
            <w:r>
              <w:rPr>
                <w:rFonts w:hint="eastAsia" w:eastAsia="宋体"/>
                <w:lang w:val="en-US" w:eastAsia="zh-CN"/>
              </w:rPr>
              <w:t>2</w:t>
            </w:r>
          </w:p>
        </w:tc>
        <w:tc>
          <w:tcPr>
            <w:tcW w:w="1508" w:type="dxa"/>
            <w:vAlign w:val="top"/>
          </w:tcPr>
          <w:p>
            <w:pPr>
              <w:spacing w:line="360" w:lineRule="auto"/>
              <w:ind w:firstLine="480"/>
              <w:jc w:val="left"/>
              <w:rPr>
                <w:rFonts w:hint="default" w:ascii="仿宋_GB2312" w:hAnsi="宋体" w:eastAsia="仿宋_GB2312" w:cs="Times New Roman"/>
                <w:color w:val="000000"/>
                <w:sz w:val="22"/>
                <w:szCs w:val="22"/>
                <w:lang w:val="en-US" w:eastAsia="zh-CN"/>
              </w:rPr>
            </w:pPr>
            <w:r>
              <w:rPr>
                <w:rFonts w:hint="eastAsia" w:ascii="仿宋_GB2312" w:hAnsi="宋体" w:eastAsia="仿宋_GB2312" w:cs="Times New Roman"/>
                <w:color w:val="000000"/>
                <w:sz w:val="22"/>
                <w:szCs w:val="22"/>
                <w:lang w:val="en-US" w:eastAsia="zh-CN"/>
              </w:rPr>
              <w:t>八台镇卫生院涉嫌违反诊疗规范过度检查骗取医保基金案</w:t>
            </w:r>
          </w:p>
          <w:p>
            <w:pPr>
              <w:pStyle w:val="6"/>
            </w:pPr>
          </w:p>
        </w:tc>
        <w:tc>
          <w:tcPr>
            <w:tcW w:w="1588" w:type="dxa"/>
            <w:vAlign w:val="top"/>
          </w:tcPr>
          <w:p>
            <w:pPr>
              <w:pStyle w:val="6"/>
              <w:rPr>
                <w:rFonts w:hint="default" w:eastAsia="宋体"/>
                <w:lang w:val="en-US" w:eastAsia="zh-CN"/>
              </w:rPr>
            </w:pPr>
            <w:r>
              <w:rPr>
                <w:rFonts w:hint="eastAsia" w:eastAsia="宋体"/>
                <w:lang w:val="en-US" w:eastAsia="zh-CN"/>
              </w:rPr>
              <w:t>2023年10月11日</w:t>
            </w:r>
          </w:p>
        </w:tc>
        <w:tc>
          <w:tcPr>
            <w:tcW w:w="1379" w:type="dxa"/>
            <w:vAlign w:val="top"/>
          </w:tcPr>
          <w:p>
            <w:pPr>
              <w:pStyle w:val="6"/>
            </w:pPr>
            <w:r>
              <w:rPr>
                <w:rFonts w:hint="eastAsia" w:eastAsia="宋体"/>
                <w:lang w:val="en-US" w:eastAsia="zh-CN"/>
              </w:rPr>
              <w:t>2023年10月31日</w:t>
            </w:r>
          </w:p>
        </w:tc>
        <w:tc>
          <w:tcPr>
            <w:tcW w:w="1728" w:type="dxa"/>
            <w:vAlign w:val="top"/>
          </w:tcPr>
          <w:p>
            <w:pPr>
              <w:pStyle w:val="6"/>
              <w:rPr>
                <w:rFonts w:hint="default" w:eastAsia="宋体"/>
                <w:lang w:val="en-US" w:eastAsia="zh-CN"/>
              </w:rPr>
            </w:pPr>
            <w:r>
              <w:rPr>
                <w:rFonts w:hint="eastAsia" w:eastAsia="宋体"/>
                <w:lang w:val="en-US" w:eastAsia="zh-CN"/>
              </w:rPr>
              <w:t>苗栋16040935028</w:t>
            </w:r>
          </w:p>
          <w:p>
            <w:pPr>
              <w:pStyle w:val="6"/>
            </w:pPr>
            <w:r>
              <w:rPr>
                <w:rFonts w:hint="eastAsia" w:eastAsia="宋体"/>
                <w:lang w:val="en-US" w:eastAsia="zh-CN"/>
              </w:rPr>
              <w:t>王晓玉16040935009</w:t>
            </w:r>
          </w:p>
        </w:tc>
        <w:tc>
          <w:tcPr>
            <w:tcW w:w="1379" w:type="dxa"/>
            <w:vAlign w:val="top"/>
          </w:tcPr>
          <w:p>
            <w:pPr>
              <w:pStyle w:val="6"/>
            </w:pPr>
            <w:r>
              <w:rPr>
                <w:rFonts w:hint="eastAsia" w:eastAsia="宋体"/>
                <w:lang w:val="en-US" w:eastAsia="zh-CN"/>
              </w:rPr>
              <w:t>已办结</w:t>
            </w:r>
          </w:p>
        </w:tc>
        <w:tc>
          <w:tcPr>
            <w:tcW w:w="1698" w:type="dxa"/>
            <w:vAlign w:val="top"/>
          </w:tcPr>
          <w:p>
            <w:pPr>
              <w:pStyle w:val="6"/>
            </w:pPr>
            <w:r>
              <w:rPr>
                <w:rFonts w:hint="eastAsia" w:eastAsia="宋体"/>
                <w:lang w:val="en-US" w:eastAsia="zh-CN"/>
              </w:rPr>
              <w:t>平舞医保案源〔2023〕2号</w:t>
            </w:r>
          </w:p>
        </w:tc>
        <w:tc>
          <w:tcPr>
            <w:tcW w:w="1948" w:type="dxa"/>
            <w:vAlign w:val="top"/>
          </w:tcPr>
          <w:p>
            <w:pPr>
              <w:pStyle w:val="6"/>
            </w:pPr>
            <w:r>
              <w:rPr>
                <w:rFonts w:hint="eastAsia" w:eastAsia="宋体"/>
                <w:lang w:val="en-US" w:eastAsia="zh-CN"/>
              </w:rPr>
              <w:t>不属于</w:t>
            </w:r>
          </w:p>
        </w:tc>
        <w:tc>
          <w:tcPr>
            <w:tcW w:w="1389" w:type="dxa"/>
            <w:vAlign w:val="top"/>
          </w:tcPr>
          <w:p>
            <w:pPr>
              <w:pStyle w:val="6"/>
            </w:pPr>
            <w:r>
              <w:rPr>
                <w:rFonts w:hint="eastAsia" w:eastAsia="宋体"/>
                <w:lang w:eastAsia="zh-CN"/>
              </w:rPr>
              <w:t>是</w:t>
            </w:r>
          </w:p>
        </w:tc>
        <w:tc>
          <w:tcPr>
            <w:tcW w:w="659"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908" w:type="dxa"/>
            <w:vAlign w:val="top"/>
          </w:tcPr>
          <w:p>
            <w:pPr>
              <w:pStyle w:val="6"/>
              <w:rPr>
                <w:rFonts w:hint="eastAsia" w:eastAsia="宋体"/>
                <w:lang w:val="en-US" w:eastAsia="zh-CN"/>
              </w:rPr>
            </w:pPr>
            <w:r>
              <w:rPr>
                <w:rFonts w:hint="eastAsia" w:eastAsia="宋体"/>
                <w:lang w:val="en-US" w:eastAsia="zh-CN"/>
              </w:rPr>
              <w:t>3</w:t>
            </w:r>
          </w:p>
        </w:tc>
        <w:tc>
          <w:tcPr>
            <w:tcW w:w="1508" w:type="dxa"/>
            <w:vAlign w:val="top"/>
          </w:tcPr>
          <w:p>
            <w:pPr>
              <w:pStyle w:val="6"/>
            </w:pPr>
            <w:r>
              <w:rPr>
                <w:rFonts w:hint="eastAsia" w:ascii="仿宋_GB2312" w:hAnsi="宋体" w:eastAsia="仿宋_GB2312"/>
                <w:sz w:val="24"/>
                <w:szCs w:val="24"/>
                <w:lang w:val="en-US" w:eastAsia="zh-CN"/>
              </w:rPr>
              <w:t>平顶山河舞总医院</w:t>
            </w:r>
            <w:r>
              <w:rPr>
                <w:rFonts w:hint="eastAsia" w:ascii="仿宋_GB2312" w:hAnsi="宋体" w:eastAsia="仿宋_GB2312" w:cs="Times New Roman"/>
                <w:color w:val="000000"/>
                <w:sz w:val="24"/>
                <w:szCs w:val="24"/>
                <w:lang w:val="en-US" w:eastAsia="zh-CN"/>
              </w:rPr>
              <w:t>涉嫌</w:t>
            </w:r>
            <w:r>
              <w:rPr>
                <w:rFonts w:hint="eastAsia" w:ascii="仿宋_GB2312" w:hAnsi="宋体" w:eastAsia="仿宋_GB2312"/>
                <w:sz w:val="24"/>
                <w:szCs w:val="24"/>
                <w:lang w:val="en-US" w:eastAsia="zh-CN"/>
              </w:rPr>
              <w:t>将不属于医疗保障基金支付范围的医药费用纳入医疗保障基金结算案</w:t>
            </w:r>
          </w:p>
        </w:tc>
        <w:tc>
          <w:tcPr>
            <w:tcW w:w="1588" w:type="dxa"/>
            <w:vAlign w:val="top"/>
          </w:tcPr>
          <w:p>
            <w:pPr>
              <w:pStyle w:val="6"/>
              <w:rPr>
                <w:rFonts w:hint="default" w:eastAsia="宋体"/>
                <w:lang w:val="en-US" w:eastAsia="zh-CN"/>
              </w:rPr>
            </w:pPr>
            <w:r>
              <w:rPr>
                <w:rFonts w:hint="eastAsia" w:eastAsia="宋体"/>
                <w:lang w:val="en-US" w:eastAsia="zh-CN"/>
              </w:rPr>
              <w:t>2023年11月24日</w:t>
            </w:r>
          </w:p>
        </w:tc>
        <w:tc>
          <w:tcPr>
            <w:tcW w:w="1379" w:type="dxa"/>
            <w:vAlign w:val="top"/>
          </w:tcPr>
          <w:p>
            <w:pPr>
              <w:pStyle w:val="6"/>
              <w:rPr>
                <w:rFonts w:hint="default" w:eastAsia="宋体"/>
                <w:lang w:val="en-US" w:eastAsia="zh-CN"/>
              </w:rPr>
            </w:pPr>
            <w:r>
              <w:rPr>
                <w:rFonts w:hint="eastAsia" w:eastAsia="宋体"/>
                <w:lang w:val="en-US" w:eastAsia="zh-CN"/>
              </w:rPr>
              <w:t>2023年12月1日</w:t>
            </w:r>
          </w:p>
        </w:tc>
        <w:tc>
          <w:tcPr>
            <w:tcW w:w="1728" w:type="dxa"/>
            <w:vAlign w:val="top"/>
          </w:tcPr>
          <w:p>
            <w:pPr>
              <w:pStyle w:val="6"/>
              <w:rPr>
                <w:rFonts w:hint="default" w:eastAsia="宋体"/>
                <w:lang w:val="en-US" w:eastAsia="zh-CN"/>
              </w:rPr>
            </w:pPr>
            <w:r>
              <w:rPr>
                <w:rFonts w:hint="eastAsia" w:eastAsia="宋体"/>
                <w:lang w:val="en-US" w:eastAsia="zh-CN"/>
              </w:rPr>
              <w:t>苗栋16040935028</w:t>
            </w:r>
          </w:p>
          <w:p>
            <w:pPr>
              <w:pStyle w:val="6"/>
            </w:pPr>
            <w:r>
              <w:rPr>
                <w:rFonts w:hint="eastAsia" w:eastAsia="宋体"/>
                <w:lang w:val="en-US" w:eastAsia="zh-CN"/>
              </w:rPr>
              <w:t>张琼16040935003</w:t>
            </w:r>
          </w:p>
        </w:tc>
        <w:tc>
          <w:tcPr>
            <w:tcW w:w="1379" w:type="dxa"/>
            <w:vAlign w:val="top"/>
          </w:tcPr>
          <w:p>
            <w:pPr>
              <w:pStyle w:val="6"/>
            </w:pPr>
            <w:r>
              <w:rPr>
                <w:rFonts w:hint="eastAsia" w:eastAsia="宋体"/>
                <w:lang w:val="en-US" w:eastAsia="zh-CN"/>
              </w:rPr>
              <w:t>已办结</w:t>
            </w:r>
          </w:p>
        </w:tc>
        <w:tc>
          <w:tcPr>
            <w:tcW w:w="1698" w:type="dxa"/>
            <w:vAlign w:val="top"/>
          </w:tcPr>
          <w:p>
            <w:pPr>
              <w:pStyle w:val="6"/>
            </w:pPr>
            <w:r>
              <w:rPr>
                <w:rFonts w:hint="eastAsia" w:eastAsia="宋体"/>
                <w:lang w:val="en-US" w:eastAsia="zh-CN"/>
              </w:rPr>
              <w:t>平舞医保案源〔2023〕3号</w:t>
            </w:r>
          </w:p>
        </w:tc>
        <w:tc>
          <w:tcPr>
            <w:tcW w:w="1948" w:type="dxa"/>
            <w:vAlign w:val="top"/>
          </w:tcPr>
          <w:p>
            <w:pPr>
              <w:pStyle w:val="6"/>
            </w:pPr>
            <w:r>
              <w:rPr>
                <w:rFonts w:hint="eastAsia" w:eastAsia="宋体"/>
                <w:lang w:val="en-US" w:eastAsia="zh-CN"/>
              </w:rPr>
              <w:t>不属于</w:t>
            </w:r>
          </w:p>
        </w:tc>
        <w:tc>
          <w:tcPr>
            <w:tcW w:w="1389" w:type="dxa"/>
            <w:vAlign w:val="top"/>
          </w:tcPr>
          <w:p>
            <w:pPr>
              <w:pStyle w:val="6"/>
            </w:pPr>
            <w:r>
              <w:rPr>
                <w:rFonts w:hint="eastAsia" w:eastAsia="宋体"/>
                <w:lang w:eastAsia="zh-CN"/>
              </w:rPr>
              <w:t>是</w:t>
            </w:r>
          </w:p>
        </w:tc>
        <w:tc>
          <w:tcPr>
            <w:tcW w:w="659"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908" w:type="dxa"/>
            <w:vAlign w:val="top"/>
          </w:tcPr>
          <w:p>
            <w:pPr>
              <w:pStyle w:val="6"/>
              <w:rPr>
                <w:rFonts w:hint="eastAsia" w:eastAsia="宋体"/>
                <w:lang w:val="en-US" w:eastAsia="zh-CN"/>
              </w:rPr>
            </w:pPr>
            <w:r>
              <w:rPr>
                <w:rFonts w:hint="eastAsia" w:eastAsia="宋体"/>
                <w:lang w:val="en-US" w:eastAsia="zh-CN"/>
              </w:rPr>
              <w:t>4</w:t>
            </w:r>
          </w:p>
        </w:tc>
        <w:tc>
          <w:tcPr>
            <w:tcW w:w="1508" w:type="dxa"/>
            <w:vAlign w:val="top"/>
          </w:tcPr>
          <w:p>
            <w:pPr>
              <w:pStyle w:val="6"/>
            </w:pPr>
            <w:r>
              <w:rPr>
                <w:rFonts w:hint="eastAsia" w:ascii="仿宋_GB2312" w:hAnsi="宋体" w:eastAsia="仿宋_GB2312"/>
                <w:sz w:val="24"/>
                <w:szCs w:val="24"/>
                <w:lang w:val="en-US" w:eastAsia="zh-CN"/>
              </w:rPr>
              <w:t>舞钢市人民医院将不属于医疗保障基金支付范围的医药费用纳入医疗保障基金结算案</w:t>
            </w:r>
          </w:p>
        </w:tc>
        <w:tc>
          <w:tcPr>
            <w:tcW w:w="1588" w:type="dxa"/>
            <w:vAlign w:val="top"/>
          </w:tcPr>
          <w:p>
            <w:pPr>
              <w:pStyle w:val="6"/>
            </w:pPr>
            <w:r>
              <w:rPr>
                <w:rFonts w:hint="eastAsia" w:eastAsia="宋体"/>
                <w:lang w:val="en-US" w:eastAsia="zh-CN"/>
              </w:rPr>
              <w:t>2023年11月29日</w:t>
            </w:r>
          </w:p>
        </w:tc>
        <w:tc>
          <w:tcPr>
            <w:tcW w:w="1379" w:type="dxa"/>
            <w:vAlign w:val="top"/>
          </w:tcPr>
          <w:p>
            <w:pPr>
              <w:pStyle w:val="6"/>
            </w:pPr>
            <w:r>
              <w:rPr>
                <w:rFonts w:hint="eastAsia" w:eastAsia="宋体"/>
                <w:lang w:val="en-US" w:eastAsia="zh-CN"/>
              </w:rPr>
              <w:t>2023年12月1日</w:t>
            </w:r>
          </w:p>
        </w:tc>
        <w:tc>
          <w:tcPr>
            <w:tcW w:w="1728" w:type="dxa"/>
            <w:vAlign w:val="top"/>
          </w:tcPr>
          <w:p>
            <w:pPr>
              <w:pStyle w:val="6"/>
              <w:rPr>
                <w:rFonts w:hint="default" w:eastAsia="宋体"/>
                <w:lang w:val="en-US" w:eastAsia="zh-CN"/>
              </w:rPr>
            </w:pPr>
            <w:r>
              <w:rPr>
                <w:rFonts w:hint="eastAsia" w:eastAsia="宋体"/>
                <w:lang w:val="en-US" w:eastAsia="zh-CN"/>
              </w:rPr>
              <w:t>苗栋16040935028</w:t>
            </w:r>
          </w:p>
          <w:p>
            <w:pPr>
              <w:pStyle w:val="6"/>
            </w:pPr>
            <w:r>
              <w:rPr>
                <w:rFonts w:hint="eastAsia" w:eastAsia="宋体"/>
                <w:lang w:val="en-US" w:eastAsia="zh-CN"/>
              </w:rPr>
              <w:t>张琼16040935003</w:t>
            </w:r>
          </w:p>
        </w:tc>
        <w:tc>
          <w:tcPr>
            <w:tcW w:w="1379" w:type="dxa"/>
            <w:vAlign w:val="top"/>
          </w:tcPr>
          <w:p>
            <w:pPr>
              <w:pStyle w:val="6"/>
            </w:pPr>
            <w:r>
              <w:rPr>
                <w:rFonts w:hint="eastAsia" w:eastAsia="宋体"/>
                <w:lang w:val="en-US" w:eastAsia="zh-CN"/>
              </w:rPr>
              <w:t>已办结</w:t>
            </w:r>
          </w:p>
        </w:tc>
        <w:tc>
          <w:tcPr>
            <w:tcW w:w="1698" w:type="dxa"/>
            <w:vAlign w:val="top"/>
          </w:tcPr>
          <w:p>
            <w:pPr>
              <w:pStyle w:val="6"/>
            </w:pPr>
            <w:r>
              <w:rPr>
                <w:rFonts w:hint="eastAsia" w:eastAsia="宋体"/>
                <w:lang w:val="en-US" w:eastAsia="zh-CN"/>
              </w:rPr>
              <w:t>平舞医保案源〔2023〕4号</w:t>
            </w:r>
          </w:p>
        </w:tc>
        <w:tc>
          <w:tcPr>
            <w:tcW w:w="1948" w:type="dxa"/>
            <w:vAlign w:val="top"/>
          </w:tcPr>
          <w:p>
            <w:pPr>
              <w:pStyle w:val="6"/>
            </w:pPr>
            <w:r>
              <w:rPr>
                <w:rFonts w:hint="eastAsia" w:eastAsia="宋体"/>
                <w:lang w:val="en-US" w:eastAsia="zh-CN"/>
              </w:rPr>
              <w:t>不属于</w:t>
            </w:r>
          </w:p>
        </w:tc>
        <w:tc>
          <w:tcPr>
            <w:tcW w:w="1389" w:type="dxa"/>
            <w:vAlign w:val="top"/>
          </w:tcPr>
          <w:p>
            <w:pPr>
              <w:pStyle w:val="6"/>
            </w:pPr>
            <w:r>
              <w:rPr>
                <w:rFonts w:hint="eastAsia" w:eastAsia="宋体"/>
                <w:lang w:eastAsia="zh-CN"/>
              </w:rPr>
              <w:t>是</w:t>
            </w:r>
          </w:p>
        </w:tc>
        <w:tc>
          <w:tcPr>
            <w:tcW w:w="659"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908" w:type="dxa"/>
            <w:vAlign w:val="top"/>
          </w:tcPr>
          <w:p>
            <w:pPr>
              <w:pStyle w:val="6"/>
              <w:rPr>
                <w:rFonts w:hint="default" w:eastAsia="宋体"/>
                <w:lang w:val="en-US" w:eastAsia="zh-CN"/>
              </w:rPr>
            </w:pPr>
            <w:r>
              <w:rPr>
                <w:rFonts w:hint="eastAsia" w:eastAsia="宋体"/>
                <w:lang w:val="en-US" w:eastAsia="zh-CN"/>
              </w:rPr>
              <w:t>5</w:t>
            </w:r>
          </w:p>
        </w:tc>
        <w:tc>
          <w:tcPr>
            <w:tcW w:w="1508" w:type="dxa"/>
            <w:vAlign w:val="top"/>
          </w:tcPr>
          <w:p>
            <w:pPr>
              <w:pStyle w:val="6"/>
            </w:pPr>
            <w:r>
              <w:rPr>
                <w:rFonts w:hint="eastAsia" w:ascii="仿宋_GB2312" w:hAnsi="宋体" w:eastAsia="仿宋_GB2312" w:cs="Times New Roman"/>
                <w:color w:val="000000"/>
                <w:sz w:val="24"/>
                <w:szCs w:val="24"/>
                <w:lang w:val="en-US" w:eastAsia="zh-CN"/>
              </w:rPr>
              <w:t>舞钢市枣林镇中心卫生院涉嫌违反诊疗规范过度检查骗取医保基金案</w:t>
            </w:r>
          </w:p>
        </w:tc>
        <w:tc>
          <w:tcPr>
            <w:tcW w:w="1588" w:type="dxa"/>
            <w:vAlign w:val="top"/>
          </w:tcPr>
          <w:p>
            <w:pPr>
              <w:pStyle w:val="6"/>
              <w:rPr>
                <w:rFonts w:hint="default" w:eastAsia="宋体"/>
                <w:lang w:val="en-US" w:eastAsia="zh-CN"/>
              </w:rPr>
            </w:pPr>
            <w:r>
              <w:rPr>
                <w:rFonts w:hint="eastAsia" w:eastAsia="宋体"/>
                <w:lang w:val="en-US" w:eastAsia="zh-CN"/>
              </w:rPr>
              <w:t>2023年10月17</w:t>
            </w:r>
          </w:p>
        </w:tc>
        <w:tc>
          <w:tcPr>
            <w:tcW w:w="1379" w:type="dxa"/>
            <w:vAlign w:val="top"/>
          </w:tcPr>
          <w:p>
            <w:pPr>
              <w:pStyle w:val="6"/>
            </w:pPr>
            <w:r>
              <w:rPr>
                <w:rFonts w:hint="eastAsia" w:eastAsia="宋体"/>
                <w:lang w:val="en-US" w:eastAsia="zh-CN"/>
              </w:rPr>
              <w:t>2023年10月29日</w:t>
            </w:r>
          </w:p>
        </w:tc>
        <w:tc>
          <w:tcPr>
            <w:tcW w:w="1728" w:type="dxa"/>
            <w:vAlign w:val="top"/>
          </w:tcPr>
          <w:p>
            <w:pPr>
              <w:pStyle w:val="6"/>
              <w:rPr>
                <w:rFonts w:hint="default" w:eastAsia="宋体"/>
                <w:lang w:val="en-US" w:eastAsia="zh-CN"/>
              </w:rPr>
            </w:pPr>
            <w:r>
              <w:rPr>
                <w:rFonts w:hint="eastAsia" w:eastAsia="宋体"/>
                <w:lang w:val="en-US" w:eastAsia="zh-CN"/>
              </w:rPr>
              <w:t>苗栋16040935028</w:t>
            </w:r>
          </w:p>
          <w:p>
            <w:pPr>
              <w:pStyle w:val="6"/>
            </w:pPr>
            <w:r>
              <w:rPr>
                <w:rFonts w:hint="eastAsia" w:eastAsia="宋体"/>
                <w:lang w:val="en-US" w:eastAsia="zh-CN"/>
              </w:rPr>
              <w:t>王晓玉16040935009</w:t>
            </w:r>
          </w:p>
        </w:tc>
        <w:tc>
          <w:tcPr>
            <w:tcW w:w="1379" w:type="dxa"/>
            <w:vAlign w:val="top"/>
          </w:tcPr>
          <w:p>
            <w:pPr>
              <w:pStyle w:val="6"/>
            </w:pPr>
            <w:r>
              <w:rPr>
                <w:rFonts w:hint="eastAsia" w:eastAsia="宋体"/>
                <w:lang w:val="en-US" w:eastAsia="zh-CN"/>
              </w:rPr>
              <w:t>已办结</w:t>
            </w:r>
          </w:p>
        </w:tc>
        <w:tc>
          <w:tcPr>
            <w:tcW w:w="1698" w:type="dxa"/>
            <w:vAlign w:val="top"/>
          </w:tcPr>
          <w:p>
            <w:pPr>
              <w:pStyle w:val="6"/>
            </w:pPr>
            <w:r>
              <w:rPr>
                <w:rFonts w:hint="eastAsia" w:eastAsia="宋体"/>
                <w:lang w:val="en-US" w:eastAsia="zh-CN"/>
              </w:rPr>
              <w:t>平舞医保案源〔2023〕5号</w:t>
            </w:r>
          </w:p>
        </w:tc>
        <w:tc>
          <w:tcPr>
            <w:tcW w:w="1948" w:type="dxa"/>
            <w:vAlign w:val="top"/>
          </w:tcPr>
          <w:p>
            <w:pPr>
              <w:pStyle w:val="6"/>
            </w:pPr>
            <w:r>
              <w:rPr>
                <w:rFonts w:hint="eastAsia" w:eastAsia="宋体"/>
                <w:lang w:val="en-US" w:eastAsia="zh-CN"/>
              </w:rPr>
              <w:t>不属于</w:t>
            </w:r>
          </w:p>
        </w:tc>
        <w:tc>
          <w:tcPr>
            <w:tcW w:w="1389" w:type="dxa"/>
            <w:vAlign w:val="top"/>
          </w:tcPr>
          <w:p>
            <w:pPr>
              <w:pStyle w:val="6"/>
            </w:pPr>
            <w:r>
              <w:rPr>
                <w:rFonts w:hint="eastAsia" w:eastAsia="宋体"/>
                <w:lang w:eastAsia="zh-CN"/>
              </w:rPr>
              <w:t>是</w:t>
            </w:r>
          </w:p>
        </w:tc>
        <w:tc>
          <w:tcPr>
            <w:tcW w:w="659" w:type="dxa"/>
            <w:vAlign w:val="top"/>
          </w:tcPr>
          <w:p>
            <w:pPr>
              <w:pStyle w:val="6"/>
            </w:pPr>
          </w:p>
        </w:tc>
      </w:tr>
    </w:tbl>
    <w:p>
      <w:pPr>
        <w:rPr>
          <w:rFonts w:ascii="Arial"/>
          <w:sz w:val="21"/>
        </w:rPr>
      </w:pPr>
    </w:p>
    <w:p>
      <w:pPr>
        <w:rPr>
          <w:rFonts w:ascii="Arial" w:hAnsi="Arial" w:eastAsia="Arial" w:cs="Arial"/>
          <w:sz w:val="21"/>
          <w:szCs w:val="21"/>
        </w:rPr>
        <w:sectPr>
          <w:footerReference r:id="rId6" w:type="default"/>
          <w:pgSz w:w="17100" w:h="12270"/>
          <w:pgMar w:top="1042" w:right="1406" w:bottom="1622" w:left="1504" w:header="0" w:footer="1339" w:gutter="0"/>
          <w:cols w:space="720" w:num="1"/>
        </w:sectPr>
      </w:pPr>
    </w:p>
    <w:p>
      <w:pPr>
        <w:spacing w:line="287" w:lineRule="auto"/>
        <w:rPr>
          <w:rFonts w:ascii="Arial"/>
          <w:sz w:val="21"/>
        </w:rPr>
      </w:pPr>
    </w:p>
    <w:p>
      <w:pPr>
        <w:pStyle w:val="2"/>
        <w:spacing w:before="91" w:line="225" w:lineRule="auto"/>
        <w:ind w:left="174"/>
        <w:rPr>
          <w:sz w:val="28"/>
          <w:szCs w:val="28"/>
        </w:rPr>
      </w:pPr>
      <w:r>
        <w:rPr>
          <w:spacing w:val="-5"/>
          <w:sz w:val="28"/>
          <w:szCs w:val="28"/>
        </w:rPr>
        <w:t>执</w:t>
      </w:r>
      <w:r>
        <w:rPr>
          <w:spacing w:val="-61"/>
          <w:sz w:val="28"/>
          <w:szCs w:val="28"/>
        </w:rPr>
        <w:t xml:space="preserve"> </w:t>
      </w:r>
      <w:r>
        <w:rPr>
          <w:spacing w:val="-5"/>
          <w:sz w:val="28"/>
          <w:szCs w:val="28"/>
        </w:rPr>
        <w:t>法</w:t>
      </w:r>
      <w:r>
        <w:rPr>
          <w:spacing w:val="-70"/>
          <w:sz w:val="28"/>
          <w:szCs w:val="28"/>
        </w:rPr>
        <w:t xml:space="preserve"> </w:t>
      </w:r>
      <w:r>
        <w:rPr>
          <w:spacing w:val="-5"/>
          <w:sz w:val="28"/>
          <w:szCs w:val="28"/>
        </w:rPr>
        <w:t>种类</w:t>
      </w:r>
      <w:r>
        <w:rPr>
          <w:spacing w:val="-48"/>
          <w:sz w:val="28"/>
          <w:szCs w:val="28"/>
        </w:rPr>
        <w:t xml:space="preserve"> </w:t>
      </w:r>
      <w:r>
        <w:rPr>
          <w:spacing w:val="-5"/>
          <w:sz w:val="28"/>
          <w:szCs w:val="28"/>
        </w:rPr>
        <w:t>：</w:t>
      </w:r>
      <w:r>
        <w:rPr>
          <w:spacing w:val="-75"/>
          <w:sz w:val="28"/>
          <w:szCs w:val="28"/>
        </w:rPr>
        <w:t xml:space="preserve"> </w:t>
      </w:r>
      <w:r>
        <w:rPr>
          <w:spacing w:val="-5"/>
          <w:sz w:val="28"/>
          <w:szCs w:val="28"/>
        </w:rPr>
        <w:t>行</w:t>
      </w:r>
      <w:r>
        <w:rPr>
          <w:spacing w:val="-69"/>
          <w:sz w:val="28"/>
          <w:szCs w:val="28"/>
        </w:rPr>
        <w:t xml:space="preserve"> </w:t>
      </w:r>
      <w:r>
        <w:rPr>
          <w:spacing w:val="-5"/>
          <w:sz w:val="28"/>
          <w:szCs w:val="28"/>
        </w:rPr>
        <w:t>政</w:t>
      </w:r>
      <w:r>
        <w:rPr>
          <w:spacing w:val="-61"/>
          <w:sz w:val="28"/>
          <w:szCs w:val="28"/>
        </w:rPr>
        <w:t xml:space="preserve"> </w:t>
      </w:r>
      <w:r>
        <w:rPr>
          <w:spacing w:val="-5"/>
          <w:sz w:val="28"/>
          <w:szCs w:val="28"/>
        </w:rPr>
        <w:t>强</w:t>
      </w:r>
      <w:r>
        <w:rPr>
          <w:spacing w:val="-71"/>
          <w:sz w:val="28"/>
          <w:szCs w:val="28"/>
        </w:rPr>
        <w:t xml:space="preserve"> </w:t>
      </w:r>
      <w:r>
        <w:rPr>
          <w:spacing w:val="-5"/>
          <w:sz w:val="28"/>
          <w:szCs w:val="28"/>
        </w:rPr>
        <w:t>制</w:t>
      </w:r>
    </w:p>
    <w:p>
      <w:pPr>
        <w:spacing w:before="21"/>
      </w:pPr>
    </w:p>
    <w:tbl>
      <w:tblPr>
        <w:tblStyle w:val="5"/>
        <w:tblW w:w="141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2087"/>
        <w:gridCol w:w="1878"/>
        <w:gridCol w:w="2937"/>
        <w:gridCol w:w="1817"/>
        <w:gridCol w:w="1848"/>
        <w:gridCol w:w="1539"/>
        <w:gridCol w:w="11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849" w:type="dxa"/>
            <w:vAlign w:val="top"/>
          </w:tcPr>
          <w:p>
            <w:pPr>
              <w:spacing w:before="246" w:line="222" w:lineRule="auto"/>
              <w:ind w:left="153"/>
              <w:rPr>
                <w:rFonts w:ascii="宋体" w:hAnsi="宋体" w:eastAsia="宋体" w:cs="宋体"/>
                <w:sz w:val="28"/>
                <w:szCs w:val="28"/>
              </w:rPr>
            </w:pPr>
            <w:r>
              <w:rPr>
                <w:rFonts w:ascii="宋体" w:hAnsi="宋体" w:eastAsia="宋体" w:cs="宋体"/>
                <w:b/>
                <w:bCs/>
                <w:spacing w:val="-8"/>
                <w:sz w:val="28"/>
                <w:szCs w:val="28"/>
              </w:rPr>
              <w:t>序号</w:t>
            </w:r>
          </w:p>
        </w:tc>
        <w:tc>
          <w:tcPr>
            <w:tcW w:w="2087" w:type="dxa"/>
            <w:vAlign w:val="top"/>
          </w:tcPr>
          <w:p>
            <w:pPr>
              <w:spacing w:before="243" w:line="221" w:lineRule="auto"/>
              <w:ind w:left="488"/>
              <w:rPr>
                <w:rFonts w:ascii="宋体" w:hAnsi="宋体" w:eastAsia="宋体" w:cs="宋体"/>
                <w:sz w:val="28"/>
                <w:szCs w:val="28"/>
              </w:rPr>
            </w:pPr>
            <w:r>
              <w:rPr>
                <w:rFonts w:ascii="宋体" w:hAnsi="宋体" w:eastAsia="宋体" w:cs="宋体"/>
                <w:b/>
                <w:bCs/>
                <w:spacing w:val="-12"/>
                <w:sz w:val="28"/>
                <w:szCs w:val="28"/>
              </w:rPr>
              <w:t>案件名称</w:t>
            </w:r>
          </w:p>
        </w:tc>
        <w:tc>
          <w:tcPr>
            <w:tcW w:w="1878" w:type="dxa"/>
            <w:vAlign w:val="top"/>
          </w:tcPr>
          <w:p>
            <w:pPr>
              <w:spacing w:before="243" w:line="221" w:lineRule="auto"/>
              <w:ind w:left="397"/>
              <w:rPr>
                <w:rFonts w:ascii="宋体" w:hAnsi="宋体" w:eastAsia="宋体" w:cs="宋体"/>
                <w:sz w:val="28"/>
                <w:szCs w:val="28"/>
              </w:rPr>
            </w:pPr>
            <w:r>
              <w:rPr>
                <w:rFonts w:ascii="宋体" w:hAnsi="宋体" w:eastAsia="宋体" w:cs="宋体"/>
                <w:b/>
                <w:bCs/>
                <w:spacing w:val="-6"/>
                <w:sz w:val="28"/>
                <w:szCs w:val="28"/>
              </w:rPr>
              <w:t>决定时间</w:t>
            </w:r>
          </w:p>
        </w:tc>
        <w:tc>
          <w:tcPr>
            <w:tcW w:w="2937" w:type="dxa"/>
            <w:vAlign w:val="top"/>
          </w:tcPr>
          <w:p>
            <w:pPr>
              <w:spacing w:before="247" w:line="221" w:lineRule="auto"/>
              <w:ind w:left="255"/>
              <w:rPr>
                <w:rFonts w:ascii="宋体" w:hAnsi="宋体" w:eastAsia="宋体" w:cs="宋体"/>
                <w:sz w:val="28"/>
                <w:szCs w:val="28"/>
              </w:rPr>
            </w:pPr>
            <w:r>
              <w:rPr>
                <w:rFonts w:ascii="宋体" w:hAnsi="宋体" w:eastAsia="宋体" w:cs="宋体"/>
                <w:b/>
                <w:bCs/>
                <w:spacing w:val="-2"/>
                <w:sz w:val="28"/>
                <w:szCs w:val="28"/>
              </w:rPr>
              <w:t>承办人员及执法证号</w:t>
            </w:r>
          </w:p>
        </w:tc>
        <w:tc>
          <w:tcPr>
            <w:tcW w:w="1817" w:type="dxa"/>
            <w:vAlign w:val="top"/>
          </w:tcPr>
          <w:p>
            <w:pPr>
              <w:spacing w:before="264" w:line="221" w:lineRule="auto"/>
              <w:ind w:left="369"/>
              <w:rPr>
                <w:rFonts w:ascii="宋体" w:hAnsi="宋体" w:eastAsia="宋体" w:cs="宋体"/>
                <w:sz w:val="28"/>
                <w:szCs w:val="28"/>
              </w:rPr>
            </w:pPr>
            <w:r>
              <w:rPr>
                <w:rFonts w:ascii="宋体" w:hAnsi="宋体" w:eastAsia="宋体" w:cs="宋体"/>
                <w:b/>
                <w:bCs/>
                <w:spacing w:val="-8"/>
                <w:sz w:val="28"/>
                <w:szCs w:val="28"/>
              </w:rPr>
              <w:t>办理结果</w:t>
            </w:r>
          </w:p>
        </w:tc>
        <w:tc>
          <w:tcPr>
            <w:tcW w:w="1848" w:type="dxa"/>
            <w:vAlign w:val="top"/>
          </w:tcPr>
          <w:p>
            <w:pPr>
              <w:spacing w:before="248" w:line="220" w:lineRule="auto"/>
              <w:ind w:left="240"/>
              <w:rPr>
                <w:rFonts w:ascii="宋体" w:hAnsi="宋体" w:eastAsia="宋体" w:cs="宋体"/>
                <w:sz w:val="28"/>
                <w:szCs w:val="28"/>
              </w:rPr>
            </w:pPr>
            <w:r>
              <w:rPr>
                <w:rFonts w:ascii="宋体" w:hAnsi="宋体" w:eastAsia="宋体" w:cs="宋体"/>
                <w:b/>
                <w:bCs/>
                <w:spacing w:val="-2"/>
                <w:sz w:val="28"/>
                <w:szCs w:val="28"/>
              </w:rPr>
              <w:t>决定书文号</w:t>
            </w:r>
          </w:p>
        </w:tc>
        <w:tc>
          <w:tcPr>
            <w:tcW w:w="1539" w:type="dxa"/>
            <w:vAlign w:val="top"/>
          </w:tcPr>
          <w:p>
            <w:pPr>
              <w:spacing w:before="248" w:line="221" w:lineRule="auto"/>
              <w:ind w:left="258"/>
              <w:rPr>
                <w:rFonts w:ascii="宋体" w:hAnsi="宋体" w:eastAsia="宋体" w:cs="宋体"/>
                <w:sz w:val="28"/>
                <w:szCs w:val="28"/>
              </w:rPr>
            </w:pPr>
            <w:r>
              <w:rPr>
                <w:rFonts w:ascii="宋体" w:hAnsi="宋体" w:eastAsia="宋体" w:cs="宋体"/>
                <w:b/>
                <w:bCs/>
                <w:spacing w:val="-2"/>
                <w:sz w:val="28"/>
                <w:szCs w:val="28"/>
              </w:rPr>
              <w:t>是否公示</w:t>
            </w:r>
          </w:p>
        </w:tc>
        <w:tc>
          <w:tcPr>
            <w:tcW w:w="1198" w:type="dxa"/>
            <w:vAlign w:val="top"/>
          </w:tcPr>
          <w:p>
            <w:pPr>
              <w:spacing w:before="246" w:line="222" w:lineRule="auto"/>
              <w:ind w:left="333"/>
              <w:rPr>
                <w:rFonts w:ascii="宋体" w:hAnsi="宋体" w:eastAsia="宋体" w:cs="宋体"/>
                <w:sz w:val="28"/>
                <w:szCs w:val="28"/>
              </w:rPr>
            </w:pPr>
            <w:r>
              <w:rPr>
                <w:rFonts w:ascii="宋体" w:hAnsi="宋体" w:eastAsia="宋体" w:cs="宋体"/>
                <w:b/>
                <w:bCs/>
                <w:spacing w:val="-10"/>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49" w:type="dxa"/>
            <w:vAlign w:val="top"/>
          </w:tcPr>
          <w:p>
            <w:pPr>
              <w:pStyle w:val="6"/>
              <w:rPr>
                <w:rFonts w:hint="eastAsia" w:eastAsia="宋体"/>
                <w:lang w:val="en-US" w:eastAsia="zh-CN"/>
              </w:rPr>
            </w:pPr>
            <w:r>
              <w:rPr>
                <w:rFonts w:hint="eastAsia" w:eastAsia="宋体"/>
                <w:lang w:val="en-US" w:eastAsia="zh-CN"/>
              </w:rPr>
              <w:t>无</w:t>
            </w:r>
          </w:p>
        </w:tc>
        <w:tc>
          <w:tcPr>
            <w:tcW w:w="2087" w:type="dxa"/>
            <w:vAlign w:val="top"/>
          </w:tcPr>
          <w:p>
            <w:pPr>
              <w:pStyle w:val="6"/>
            </w:pPr>
          </w:p>
        </w:tc>
        <w:tc>
          <w:tcPr>
            <w:tcW w:w="1878" w:type="dxa"/>
            <w:vAlign w:val="top"/>
          </w:tcPr>
          <w:p>
            <w:pPr>
              <w:pStyle w:val="6"/>
            </w:pPr>
          </w:p>
        </w:tc>
        <w:tc>
          <w:tcPr>
            <w:tcW w:w="2937" w:type="dxa"/>
            <w:vAlign w:val="top"/>
          </w:tcPr>
          <w:p>
            <w:pPr>
              <w:pStyle w:val="6"/>
            </w:pPr>
          </w:p>
        </w:tc>
        <w:tc>
          <w:tcPr>
            <w:tcW w:w="1817" w:type="dxa"/>
            <w:vAlign w:val="top"/>
          </w:tcPr>
          <w:p>
            <w:pPr>
              <w:pStyle w:val="6"/>
            </w:pPr>
          </w:p>
        </w:tc>
        <w:tc>
          <w:tcPr>
            <w:tcW w:w="1848" w:type="dxa"/>
            <w:vAlign w:val="top"/>
          </w:tcPr>
          <w:p>
            <w:pPr>
              <w:pStyle w:val="6"/>
            </w:pPr>
          </w:p>
        </w:tc>
        <w:tc>
          <w:tcPr>
            <w:tcW w:w="1539" w:type="dxa"/>
            <w:vAlign w:val="top"/>
          </w:tcPr>
          <w:p>
            <w:pPr>
              <w:pStyle w:val="6"/>
            </w:pPr>
          </w:p>
        </w:tc>
        <w:tc>
          <w:tcPr>
            <w:tcW w:w="119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49" w:type="dxa"/>
            <w:vAlign w:val="top"/>
          </w:tcPr>
          <w:p>
            <w:pPr>
              <w:pStyle w:val="6"/>
            </w:pPr>
          </w:p>
        </w:tc>
        <w:tc>
          <w:tcPr>
            <w:tcW w:w="2087" w:type="dxa"/>
            <w:vAlign w:val="top"/>
          </w:tcPr>
          <w:p>
            <w:pPr>
              <w:pStyle w:val="6"/>
            </w:pPr>
          </w:p>
        </w:tc>
        <w:tc>
          <w:tcPr>
            <w:tcW w:w="1878" w:type="dxa"/>
            <w:vAlign w:val="top"/>
          </w:tcPr>
          <w:p>
            <w:pPr>
              <w:pStyle w:val="6"/>
            </w:pPr>
          </w:p>
        </w:tc>
        <w:tc>
          <w:tcPr>
            <w:tcW w:w="2937" w:type="dxa"/>
            <w:vAlign w:val="top"/>
          </w:tcPr>
          <w:p>
            <w:pPr>
              <w:pStyle w:val="6"/>
            </w:pPr>
          </w:p>
        </w:tc>
        <w:tc>
          <w:tcPr>
            <w:tcW w:w="1817" w:type="dxa"/>
            <w:vAlign w:val="top"/>
          </w:tcPr>
          <w:p>
            <w:pPr>
              <w:pStyle w:val="6"/>
            </w:pPr>
          </w:p>
        </w:tc>
        <w:tc>
          <w:tcPr>
            <w:tcW w:w="1848" w:type="dxa"/>
            <w:vAlign w:val="top"/>
          </w:tcPr>
          <w:p>
            <w:pPr>
              <w:pStyle w:val="6"/>
            </w:pPr>
          </w:p>
        </w:tc>
        <w:tc>
          <w:tcPr>
            <w:tcW w:w="1539" w:type="dxa"/>
            <w:vAlign w:val="top"/>
          </w:tcPr>
          <w:p>
            <w:pPr>
              <w:pStyle w:val="6"/>
            </w:pPr>
          </w:p>
        </w:tc>
        <w:tc>
          <w:tcPr>
            <w:tcW w:w="119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849" w:type="dxa"/>
            <w:vAlign w:val="top"/>
          </w:tcPr>
          <w:p>
            <w:pPr>
              <w:pStyle w:val="6"/>
            </w:pPr>
          </w:p>
        </w:tc>
        <w:tc>
          <w:tcPr>
            <w:tcW w:w="2087" w:type="dxa"/>
            <w:vAlign w:val="top"/>
          </w:tcPr>
          <w:p>
            <w:pPr>
              <w:pStyle w:val="6"/>
            </w:pPr>
          </w:p>
        </w:tc>
        <w:tc>
          <w:tcPr>
            <w:tcW w:w="1878" w:type="dxa"/>
            <w:vAlign w:val="top"/>
          </w:tcPr>
          <w:p>
            <w:pPr>
              <w:pStyle w:val="6"/>
            </w:pPr>
          </w:p>
        </w:tc>
        <w:tc>
          <w:tcPr>
            <w:tcW w:w="2937" w:type="dxa"/>
            <w:vAlign w:val="top"/>
          </w:tcPr>
          <w:p>
            <w:pPr>
              <w:pStyle w:val="6"/>
            </w:pPr>
          </w:p>
        </w:tc>
        <w:tc>
          <w:tcPr>
            <w:tcW w:w="1817" w:type="dxa"/>
            <w:vAlign w:val="top"/>
          </w:tcPr>
          <w:p>
            <w:pPr>
              <w:pStyle w:val="6"/>
            </w:pPr>
          </w:p>
        </w:tc>
        <w:tc>
          <w:tcPr>
            <w:tcW w:w="1848" w:type="dxa"/>
            <w:vAlign w:val="top"/>
          </w:tcPr>
          <w:p>
            <w:pPr>
              <w:pStyle w:val="6"/>
            </w:pPr>
          </w:p>
        </w:tc>
        <w:tc>
          <w:tcPr>
            <w:tcW w:w="1539" w:type="dxa"/>
            <w:vAlign w:val="top"/>
          </w:tcPr>
          <w:p>
            <w:pPr>
              <w:pStyle w:val="6"/>
            </w:pPr>
          </w:p>
        </w:tc>
        <w:tc>
          <w:tcPr>
            <w:tcW w:w="119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849" w:type="dxa"/>
            <w:vAlign w:val="top"/>
          </w:tcPr>
          <w:p>
            <w:pPr>
              <w:pStyle w:val="6"/>
            </w:pPr>
          </w:p>
        </w:tc>
        <w:tc>
          <w:tcPr>
            <w:tcW w:w="2087" w:type="dxa"/>
            <w:vAlign w:val="top"/>
          </w:tcPr>
          <w:p>
            <w:pPr>
              <w:pStyle w:val="6"/>
            </w:pPr>
          </w:p>
        </w:tc>
        <w:tc>
          <w:tcPr>
            <w:tcW w:w="1878" w:type="dxa"/>
            <w:vAlign w:val="top"/>
          </w:tcPr>
          <w:p>
            <w:pPr>
              <w:pStyle w:val="6"/>
            </w:pPr>
          </w:p>
        </w:tc>
        <w:tc>
          <w:tcPr>
            <w:tcW w:w="2937" w:type="dxa"/>
            <w:vAlign w:val="top"/>
          </w:tcPr>
          <w:p>
            <w:pPr>
              <w:pStyle w:val="6"/>
            </w:pPr>
          </w:p>
        </w:tc>
        <w:tc>
          <w:tcPr>
            <w:tcW w:w="1817" w:type="dxa"/>
            <w:vAlign w:val="top"/>
          </w:tcPr>
          <w:p>
            <w:pPr>
              <w:pStyle w:val="6"/>
            </w:pPr>
          </w:p>
        </w:tc>
        <w:tc>
          <w:tcPr>
            <w:tcW w:w="1848" w:type="dxa"/>
            <w:vAlign w:val="top"/>
          </w:tcPr>
          <w:p>
            <w:pPr>
              <w:pStyle w:val="6"/>
            </w:pPr>
          </w:p>
        </w:tc>
        <w:tc>
          <w:tcPr>
            <w:tcW w:w="1539" w:type="dxa"/>
            <w:vAlign w:val="top"/>
          </w:tcPr>
          <w:p>
            <w:pPr>
              <w:pStyle w:val="6"/>
            </w:pPr>
          </w:p>
        </w:tc>
        <w:tc>
          <w:tcPr>
            <w:tcW w:w="1198" w:type="dxa"/>
            <w:vAlign w:val="top"/>
          </w:tcPr>
          <w:p>
            <w:pPr>
              <w:pStyle w:val="6"/>
            </w:pPr>
          </w:p>
        </w:tc>
      </w:tr>
    </w:tbl>
    <w:p>
      <w:pPr>
        <w:spacing w:line="255" w:lineRule="auto"/>
        <w:rPr>
          <w:rFonts w:ascii="Arial"/>
          <w:sz w:val="21"/>
        </w:rPr>
      </w:pPr>
    </w:p>
    <w:p>
      <w:pPr>
        <w:spacing w:line="256" w:lineRule="auto"/>
        <w:rPr>
          <w:rFonts w:ascii="Arial"/>
          <w:sz w:val="21"/>
        </w:rPr>
      </w:pPr>
    </w:p>
    <w:p>
      <w:pPr>
        <w:pStyle w:val="2"/>
        <w:spacing w:before="101" w:line="219" w:lineRule="auto"/>
        <w:ind w:left="12"/>
      </w:pPr>
      <w:r>
        <w:rPr>
          <w:spacing w:val="9"/>
        </w:rPr>
        <w:t>填表说明：1.行政许可的“办理结果”包括不予受理、许可、不予许可等。</w:t>
      </w:r>
    </w:p>
    <w:p>
      <w:pPr>
        <w:pStyle w:val="2"/>
        <w:spacing w:before="266" w:line="364" w:lineRule="auto"/>
        <w:ind w:left="1621" w:right="203" w:hanging="1"/>
      </w:pPr>
      <w:r>
        <w:rPr>
          <w:spacing w:val="6"/>
        </w:rPr>
        <w:t>2.行政处罚的“办理结果”包括警告、罚款、没收违法所得、没收非法财物、责令停产停</w:t>
      </w:r>
      <w:r>
        <w:rPr>
          <w:spacing w:val="3"/>
        </w:rPr>
        <w:t xml:space="preserve"> </w:t>
      </w:r>
      <w:r>
        <w:rPr>
          <w:spacing w:val="9"/>
        </w:rPr>
        <w:t>业、暂扣或者吊销许可证、暂扣或者吊销执照、行政拘留和其他行政</w:t>
      </w:r>
      <w:r>
        <w:rPr>
          <w:spacing w:val="8"/>
        </w:rPr>
        <w:t>处罚等。</w:t>
      </w:r>
    </w:p>
    <w:p>
      <w:pPr>
        <w:pStyle w:val="2"/>
        <w:spacing w:before="59" w:line="362" w:lineRule="auto"/>
        <w:ind w:left="1608" w:right="203" w:firstLine="24"/>
      </w:pPr>
      <w:r>
        <w:rPr>
          <w:spacing w:val="6"/>
        </w:rPr>
        <w:t>3.行政强制的“办理结果”包括行政强制措施中的解除、没收、销毁</w:t>
      </w:r>
      <w:r>
        <w:rPr>
          <w:spacing w:val="5"/>
        </w:rPr>
        <w:t>、移送司法机关等和</w:t>
      </w:r>
      <w:r>
        <w:t xml:space="preserve"> </w:t>
      </w:r>
      <w:r>
        <w:rPr>
          <w:spacing w:val="6"/>
        </w:rPr>
        <w:t>行政强制执行中的执行、中止、终止、</w:t>
      </w:r>
      <w:r>
        <w:rPr>
          <w:spacing w:val="-73"/>
        </w:rPr>
        <w:t xml:space="preserve"> </w:t>
      </w:r>
      <w:r>
        <w:rPr>
          <w:spacing w:val="6"/>
        </w:rPr>
        <w:t>申请法院强制执行等。</w:t>
      </w:r>
    </w:p>
    <w:p>
      <w:pPr>
        <w:spacing w:line="362" w:lineRule="auto"/>
        <w:sectPr>
          <w:footerReference r:id="rId7" w:type="default"/>
          <w:pgSz w:w="16839" w:h="11906"/>
          <w:pgMar w:top="1012" w:right="1239" w:bottom="1258" w:left="1440" w:header="0" w:footer="975" w:gutter="0"/>
          <w:cols w:space="720" w:num="1"/>
        </w:sect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pStyle w:val="2"/>
        <w:spacing w:before="100" w:line="364" w:lineRule="auto"/>
        <w:ind w:left="532" w:right="233" w:firstLine="1"/>
      </w:pPr>
      <w:r>
        <w:rPr>
          <w:spacing w:val="6"/>
        </w:rPr>
        <w:t>4.对行政强制案件的统计只统计单独立卷的案件，在行政处罚等案件中采取的行政强制行</w:t>
      </w:r>
      <w:r>
        <w:rPr>
          <w:spacing w:val="5"/>
        </w:rPr>
        <w:t xml:space="preserve"> 为不再进行统计。</w:t>
      </w:r>
    </w:p>
    <w:p>
      <w:pPr>
        <w:pStyle w:val="2"/>
        <w:spacing w:before="51" w:line="364" w:lineRule="auto"/>
        <w:ind w:left="529" w:right="233" w:firstLine="9"/>
      </w:pPr>
      <w:r>
        <w:rPr>
          <w:spacing w:val="6"/>
        </w:rPr>
        <w:t>5.对行政确认、行政给付、行政征收、行政裁决、行政检查和其他具体行政行为的统计请</w:t>
      </w:r>
      <w:r>
        <w:t xml:space="preserve"> </w:t>
      </w:r>
      <w:r>
        <w:rPr>
          <w:spacing w:val="7"/>
        </w:rPr>
        <w:t>参照以上格式进行填报。</w:t>
      </w:r>
    </w:p>
    <w:p>
      <w:pPr>
        <w:pStyle w:val="2"/>
        <w:spacing w:before="53" w:line="219" w:lineRule="auto"/>
        <w:ind w:left="542"/>
      </w:pPr>
      <w:r>
        <w:rPr>
          <w:spacing w:val="8"/>
        </w:rPr>
        <w:t>6.“是否公示”是指是否在本级政府门户网站行政执法公示专栏进行公示。</w:t>
      </w:r>
    </w:p>
    <w:p>
      <w:pPr>
        <w:pStyle w:val="2"/>
        <w:spacing w:before="270" w:line="364" w:lineRule="auto"/>
        <w:ind w:left="539" w:hanging="2"/>
      </w:pPr>
      <w:r>
        <w:rPr>
          <w:spacing w:val="9"/>
        </w:rPr>
        <w:t>7.“重大行政处罚”指(一)对公民处以1万元以上的罚款，对法人或者</w:t>
      </w:r>
      <w:r>
        <w:rPr>
          <w:spacing w:val="8"/>
        </w:rPr>
        <w:t>其他组织处以10</w:t>
      </w:r>
      <w:r>
        <w:rPr>
          <w:spacing w:val="4"/>
        </w:rPr>
        <w:t>万元以上的罚款；(二)没收违法所得数额或者没收非法财物价值相当于第一项规定的数</w:t>
      </w:r>
      <w:r>
        <w:rPr>
          <w:spacing w:val="3"/>
        </w:rPr>
        <w:t>额；</w:t>
      </w:r>
    </w:p>
    <w:p>
      <w:pPr>
        <w:pStyle w:val="2"/>
        <w:spacing w:before="54" w:line="220" w:lineRule="auto"/>
        <w:ind w:left="590"/>
      </w:pPr>
      <w:r>
        <w:rPr>
          <w:spacing w:val="3"/>
        </w:rPr>
        <w:t>(三)责令停产停业；(四)吊销企业许可证或者企业营业执照。</w:t>
      </w:r>
    </w:p>
    <w:p>
      <w:pPr>
        <w:pStyle w:val="2"/>
        <w:spacing w:before="272" w:line="368" w:lineRule="auto"/>
        <w:ind w:left="522" w:right="182" w:firstLine="14"/>
        <w:jc w:val="both"/>
      </w:pPr>
      <w:r>
        <w:rPr>
          <w:spacing w:val="7"/>
        </w:rPr>
        <w:t>8.“备案”是指行政处罚决定机关自作出重大行政处罚决定之日起15日内，向备案审查</w:t>
      </w:r>
      <w:r>
        <w:rPr>
          <w:spacing w:val="8"/>
        </w:rPr>
        <w:t>部门报送重大行政处罚备案报告、行政处罚决定书复印件和重大行政处罚备案</w:t>
      </w:r>
      <w:r>
        <w:rPr>
          <w:spacing w:val="7"/>
        </w:rPr>
        <w:t>表等材料。</w:t>
      </w:r>
      <w:r>
        <w:rPr>
          <w:spacing w:val="8"/>
        </w:rPr>
        <w:t>9.本表只统计已经结案的案件信息。</w:t>
      </w:r>
    </w:p>
    <w:p>
      <w:pPr>
        <w:spacing w:line="368" w:lineRule="auto"/>
        <w:sectPr>
          <w:footerReference r:id="rId8" w:type="default"/>
          <w:pgSz w:w="16839" w:h="11906"/>
          <w:pgMar w:top="1012" w:right="1208" w:bottom="1258" w:left="2525" w:header="0" w:footer="975" w:gutter="0"/>
          <w:cols w:space="720" w:num="1"/>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13439"/>
      <w:rPr>
        <w:rFonts w:ascii="宋体" w:hAnsi="宋体" w:eastAsia="宋体" w:cs="宋体"/>
        <w:sz w:val="28"/>
        <w:szCs w:val="28"/>
      </w:rPr>
    </w:pPr>
    <w:r>
      <w:rPr>
        <w:rFonts w:ascii="宋体" w:hAnsi="宋体" w:eastAsia="宋体" w:cs="宋体"/>
        <w:spacing w:val="-10"/>
        <w:sz w:val="28"/>
        <w:szCs w:val="28"/>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13439"/>
      <w:rPr>
        <w:rFonts w:ascii="宋体" w:hAnsi="宋体" w:eastAsia="宋体" w:cs="宋体"/>
        <w:sz w:val="28"/>
        <w:szCs w:val="28"/>
      </w:rPr>
    </w:pPr>
    <w:r>
      <w:rPr>
        <w:rFonts w:ascii="宋体" w:hAnsi="宋体" w:eastAsia="宋体" w:cs="宋体"/>
        <w:spacing w:val="-10"/>
        <w:sz w:val="28"/>
        <w:szCs w:val="28"/>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13206"/>
      <w:rPr>
        <w:rFonts w:ascii="宋体" w:hAnsi="宋体" w:eastAsia="宋体" w:cs="宋体"/>
        <w:sz w:val="28"/>
        <w:szCs w:val="28"/>
      </w:rPr>
    </w:pPr>
    <w:r>
      <w:rPr>
        <w:rFonts w:ascii="宋体" w:hAnsi="宋体" w:eastAsia="宋体" w:cs="宋体"/>
        <w:spacing w:val="-10"/>
        <w:sz w:val="28"/>
        <w:szCs w:val="28"/>
      </w:rP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12120"/>
      <w:rPr>
        <w:rFonts w:ascii="宋体" w:hAnsi="宋体" w:eastAsia="宋体" w:cs="宋体"/>
        <w:sz w:val="28"/>
        <w:szCs w:val="28"/>
      </w:rPr>
    </w:pPr>
    <w:r>
      <w:rPr>
        <w:rFonts w:ascii="宋体" w:hAnsi="宋体" w:eastAsia="宋体" w:cs="宋体"/>
        <w:spacing w:val="-10"/>
        <w:sz w:val="28"/>
        <w:szCs w:val="28"/>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ZThlMTgwMmMzZjdhMDU5OWVlM2Y4OWE3YjNjN2EifQ=="/>
  </w:docVars>
  <w:rsids>
    <w:rsidRoot w:val="75C46541"/>
    <w:rsid w:val="75C4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2024-04-02T00:25:00Z</dcterms:created>
  <dc:creator>人面桃花酿</dc:creator>
  <cp:lastModifiedBy>人面桃花酿</cp:lastModifiedBy>
  <dcterms:modified xsi:type="dcterms:W3CDTF">2024-04-02T00:25:32Z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CAE5B96364C24450B445E1ED9D37FBE1_11</vt:lpwstr>
  </property>
</Properties>
</file>