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  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-1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舞钢市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  <w:t>人民政府2023年度重大行政决策事项目录</w:t>
      </w:r>
    </w:p>
    <w:tbl>
      <w:tblPr>
        <w:tblStyle w:val="3"/>
        <w:tblpPr w:leftFromText="180" w:rightFromText="180" w:vertAnchor="text" w:horzAnchor="page" w:tblpXSpec="center" w:tblpY="381"/>
        <w:tblOverlap w:val="never"/>
        <w:tblW w:w="9848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2"/>
        <w:gridCol w:w="5834"/>
        <w:gridCol w:w="1831"/>
        <w:gridCol w:w="1401"/>
      </w:tblGrid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事项名称</w:t>
            </w:r>
          </w:p>
        </w:tc>
        <w:tc>
          <w:tcPr>
            <w:tcW w:w="1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承办单位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时间安排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  <w:jc w:val="center"/>
        </w:trPr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舞钢市妇女发展规划（2021-2030年）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舞钢市儿童发展规划（2021-2030年）</w:t>
            </w:r>
          </w:p>
        </w:tc>
        <w:tc>
          <w:tcPr>
            <w:tcW w:w="1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妇联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第一季度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  <w:jc w:val="center"/>
        </w:trPr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舞钢市“十四五”残疾人保障和发展规划</w:t>
            </w:r>
          </w:p>
        </w:tc>
        <w:tc>
          <w:tcPr>
            <w:tcW w:w="1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市残联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第一季度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  <w:jc w:val="center"/>
        </w:trPr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舞钢市国土空间总体规划(2021-2035年)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（草案）</w:t>
            </w:r>
          </w:p>
        </w:tc>
        <w:tc>
          <w:tcPr>
            <w:tcW w:w="1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自然资源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第四季度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  <w:jc w:val="center"/>
        </w:trPr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舞钢市“十四五”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教育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改革和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事业发展规划</w:t>
            </w:r>
          </w:p>
        </w:tc>
        <w:tc>
          <w:tcPr>
            <w:tcW w:w="1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市教体局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第四季度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7"/>
          <w:szCs w:val="27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7"/>
          <w:szCs w:val="27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7"/>
          <w:szCs w:val="27"/>
          <w:shd w:val="clear" w:fill="FFFFFF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700CC"/>
    <w:rsid w:val="72A7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2023-09-08T00:47:00Z</dcterms:created>
  <dc:creator>luck</dc:creator>
  <cp:lastModifiedBy>luck</cp:lastModifiedBy>
  <dcterms:modified xsi:type="dcterms:W3CDTF">2023-09-08T00:47:21Z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